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5857" w:rsidRPr="00B75857" w:rsidRDefault="00B75857" w:rsidP="00B75857">
      <w:pPr>
        <w:shd w:val="clear" w:color="auto" w:fill="FFFFFF"/>
        <w:spacing w:after="0" w:line="240" w:lineRule="auto"/>
        <w:jc w:val="center"/>
        <w:rPr>
          <w:rFonts w:ascii="Arial" w:eastAsia="Times New Roman" w:hAnsi="Arial" w:cs="Arial"/>
          <w:color w:val="181818"/>
          <w:sz w:val="17"/>
          <w:szCs w:val="17"/>
        </w:rPr>
      </w:pPr>
      <w:r w:rsidRPr="00B75857">
        <w:rPr>
          <w:rFonts w:ascii="Times New Roman" w:eastAsia="Times New Roman" w:hAnsi="Times New Roman" w:cs="Times New Roman"/>
          <w:b/>
          <w:bCs/>
          <w:color w:val="181818"/>
          <w:sz w:val="28"/>
          <w:szCs w:val="28"/>
        </w:rPr>
        <w:t>Система наставничества в дополнительном образовании</w:t>
      </w:r>
      <w:r w:rsidR="00373047">
        <w:rPr>
          <w:rFonts w:ascii="Times New Roman" w:eastAsia="Times New Roman" w:hAnsi="Times New Roman" w:cs="Times New Roman"/>
          <w:b/>
          <w:bCs/>
          <w:color w:val="181818"/>
          <w:sz w:val="28"/>
          <w:szCs w:val="28"/>
        </w:rPr>
        <w:t>: модель «Педагог-педагог»</w:t>
      </w:r>
    </w:p>
    <w:p w:rsidR="00B75857" w:rsidRPr="00B75857" w:rsidRDefault="00B75857" w:rsidP="00B75857">
      <w:pPr>
        <w:shd w:val="clear" w:color="auto" w:fill="FFFFFF"/>
        <w:spacing w:after="0" w:line="193" w:lineRule="atLeast"/>
        <w:jc w:val="both"/>
        <w:rPr>
          <w:rFonts w:ascii="Arial" w:eastAsia="Times New Roman" w:hAnsi="Arial" w:cs="Arial"/>
          <w:color w:val="181818"/>
          <w:sz w:val="17"/>
          <w:szCs w:val="17"/>
        </w:rPr>
      </w:pPr>
      <w:r w:rsidRPr="00B75857">
        <w:rPr>
          <w:rFonts w:ascii="Times New Roman" w:eastAsia="Times New Roman" w:hAnsi="Times New Roman" w:cs="Times New Roman"/>
          <w:color w:val="181818"/>
          <w:sz w:val="28"/>
          <w:szCs w:val="28"/>
        </w:rPr>
        <w:t>          В настоящее время тема наставничества в образовании является одной из центральных в нацпроекте «Образование» (включая федеральные проекты «Современная школа», «Успех каждого ребенка», «Учитель будущего», «Социальные лифты для каждого», «Молодые профессионалы»). Наставничество стало рассматриваться как ключевая стратегия в управлении многими организациями, вследствие этого изменились сами модели наставничества и с точки зрения практики развития персонала это представляет интерес для образовательных организаций.</w:t>
      </w:r>
    </w:p>
    <w:p w:rsidR="00B75857" w:rsidRPr="00B75857" w:rsidRDefault="00B75857" w:rsidP="00B75857">
      <w:pPr>
        <w:shd w:val="clear" w:color="auto" w:fill="FFFFFF"/>
        <w:spacing w:after="0" w:line="193" w:lineRule="atLeast"/>
        <w:jc w:val="both"/>
        <w:rPr>
          <w:rFonts w:ascii="Arial" w:eastAsia="Times New Roman" w:hAnsi="Arial" w:cs="Arial"/>
          <w:color w:val="181818"/>
          <w:sz w:val="17"/>
          <w:szCs w:val="17"/>
        </w:rPr>
      </w:pPr>
      <w:r w:rsidRPr="00B75857">
        <w:rPr>
          <w:rFonts w:ascii="Times New Roman" w:eastAsia="Times New Roman" w:hAnsi="Times New Roman" w:cs="Times New Roman"/>
          <w:color w:val="333333"/>
          <w:sz w:val="28"/>
          <w:szCs w:val="28"/>
        </w:rPr>
        <w:t xml:space="preserve">         В наше учреждение дополнительного образования детей ежегодно приходят и приступают к работе молодые преподаватели, не имеющие опыта работы в образовательных учреждениях. У всех из них возникают вопросы, ответы на которые молодые специалисты не найдут в изученных ими курсах академической программы, в интернете и в коротких учебных школьных практиках. Организационная культура учреждения и требования, учебная программа и подбор методов, форм и средств преподавания; родители, моноэтнический или </w:t>
      </w:r>
      <w:proofErr w:type="spellStart"/>
      <w:r w:rsidRPr="00B75857">
        <w:rPr>
          <w:rFonts w:ascii="Times New Roman" w:eastAsia="Times New Roman" w:hAnsi="Times New Roman" w:cs="Times New Roman"/>
          <w:color w:val="333333"/>
          <w:sz w:val="28"/>
          <w:szCs w:val="28"/>
        </w:rPr>
        <w:t>полиэтнический</w:t>
      </w:r>
      <w:proofErr w:type="spellEnd"/>
      <w:r w:rsidRPr="00B75857">
        <w:rPr>
          <w:rFonts w:ascii="Times New Roman" w:eastAsia="Times New Roman" w:hAnsi="Times New Roman" w:cs="Times New Roman"/>
          <w:color w:val="333333"/>
          <w:sz w:val="28"/>
          <w:szCs w:val="28"/>
        </w:rPr>
        <w:t xml:space="preserve"> состав учащихся и «дети, с особыми потребностями» в классе – целый комплекс разноплановых новых задач встанут перед молодым учителем.</w:t>
      </w:r>
      <w:r w:rsidRPr="00B75857">
        <w:rPr>
          <w:rFonts w:ascii="Times New Roman" w:eastAsia="Times New Roman" w:hAnsi="Times New Roman" w:cs="Times New Roman"/>
          <w:color w:val="333333"/>
          <w:sz w:val="21"/>
          <w:szCs w:val="21"/>
        </w:rPr>
        <w:t>  </w:t>
      </w:r>
      <w:r w:rsidRPr="00B75857">
        <w:rPr>
          <w:rFonts w:ascii="Times New Roman" w:eastAsia="Times New Roman" w:hAnsi="Times New Roman" w:cs="Times New Roman"/>
          <w:color w:val="333333"/>
          <w:sz w:val="28"/>
          <w:szCs w:val="28"/>
        </w:rPr>
        <w:t>Это происходит в нашей стране и в других странах мира. Согласно исследованиям и опыту, одна треть педагогов уходит из профессии через три года после начала работы, в основном объясняя свой уход, недостаточной поддержкой молодых специалистов. Какой комплекс мер может стать сегодня всесторонней поддержкой для педагога? Введение системы наставничества и работа с наставником – таким видится ответ на поставленный вопрос. Главная цель введения системы наставничества – повышение качества преподавания учителя.</w:t>
      </w:r>
    </w:p>
    <w:p w:rsidR="00B75857" w:rsidRPr="00B75857" w:rsidRDefault="00B75857" w:rsidP="00B75857">
      <w:pPr>
        <w:shd w:val="clear" w:color="auto" w:fill="FFFFFF"/>
        <w:spacing w:after="0" w:line="193" w:lineRule="atLeast"/>
        <w:jc w:val="both"/>
        <w:rPr>
          <w:rFonts w:ascii="Arial" w:eastAsia="Times New Roman" w:hAnsi="Arial" w:cs="Arial"/>
          <w:color w:val="181818"/>
          <w:sz w:val="17"/>
          <w:szCs w:val="17"/>
        </w:rPr>
      </w:pPr>
      <w:r w:rsidRPr="00B75857">
        <w:rPr>
          <w:rFonts w:ascii="Times New Roman" w:eastAsia="Times New Roman" w:hAnsi="Times New Roman" w:cs="Times New Roman"/>
          <w:color w:val="181818"/>
          <w:sz w:val="28"/>
          <w:szCs w:val="28"/>
        </w:rPr>
        <w:t xml:space="preserve">           Понятий «наставничество» существует достаточно много, где наставничество рассматривается с разных позиций, к примеру:  наставничество как «кадровая технология, обеспечивающая передачу посредством планомерной работы знаний, навыков и установок от более опытного сотрудника — менее опытному»; наставничество как «форма обеспечения профессионального становления, развития и адаптации к квалифицированному исполнению должностных обязанностей лиц, в отношении которых осуществляется наставничество» (Министерство труда и социальной защиты Российской Федерации); наставничество как «образовательный процесс на рабочем месте»; наставничество как система адаптации и профессионального развития молодых сотрудников; наставничество как «часть корпоративной культуры всех инновационных компаний, это среда, в которой накапливаются и передаются знания, навыки, опыт и успешные модели поведения»; наставничество как хранитель знаний и ключевой механизм инновационного процесса в компании, как </w:t>
      </w:r>
      <w:proofErr w:type="spellStart"/>
      <w:r w:rsidRPr="00B75857">
        <w:rPr>
          <w:rFonts w:ascii="Times New Roman" w:eastAsia="Times New Roman" w:hAnsi="Times New Roman" w:cs="Times New Roman"/>
          <w:color w:val="181818"/>
          <w:sz w:val="28"/>
          <w:szCs w:val="28"/>
        </w:rPr>
        <w:t>мотиватор</w:t>
      </w:r>
      <w:proofErr w:type="spellEnd"/>
      <w:r w:rsidRPr="00B75857">
        <w:rPr>
          <w:rFonts w:ascii="Times New Roman" w:eastAsia="Times New Roman" w:hAnsi="Times New Roman" w:cs="Times New Roman"/>
          <w:color w:val="181818"/>
          <w:sz w:val="28"/>
          <w:szCs w:val="28"/>
        </w:rPr>
        <w:t xml:space="preserve"> современных молодых сотрудников.</w:t>
      </w:r>
    </w:p>
    <w:p w:rsidR="00B75857" w:rsidRPr="00B75857" w:rsidRDefault="00B75857" w:rsidP="00B75857">
      <w:pPr>
        <w:shd w:val="clear" w:color="auto" w:fill="FFFFFF"/>
        <w:spacing w:after="0" w:line="193" w:lineRule="atLeast"/>
        <w:jc w:val="both"/>
        <w:rPr>
          <w:rFonts w:ascii="Arial" w:eastAsia="Times New Roman" w:hAnsi="Arial" w:cs="Arial"/>
          <w:color w:val="181818"/>
          <w:sz w:val="17"/>
          <w:szCs w:val="17"/>
        </w:rPr>
      </w:pPr>
      <w:r w:rsidRPr="00B75857">
        <w:rPr>
          <w:rFonts w:ascii="Times New Roman" w:eastAsia="Times New Roman" w:hAnsi="Times New Roman" w:cs="Times New Roman"/>
          <w:color w:val="181818"/>
          <w:sz w:val="28"/>
          <w:szCs w:val="28"/>
        </w:rPr>
        <w:t xml:space="preserve">          В основе деятельности наставника лежит восполнение того или иного образовательного дефицита сопровождаемого. В этом отношении </w:t>
      </w:r>
      <w:r w:rsidRPr="00B75857">
        <w:rPr>
          <w:rFonts w:ascii="Times New Roman" w:eastAsia="Times New Roman" w:hAnsi="Times New Roman" w:cs="Times New Roman"/>
          <w:color w:val="181818"/>
          <w:sz w:val="28"/>
          <w:szCs w:val="28"/>
        </w:rPr>
        <w:lastRenderedPageBreak/>
        <w:t>деятельность наставника близка педагогической поддержке, суть педагогической поддержки состоит в том, чтобы оказать помощь человеку в преодолении тех или иных внешних барьеров, которые самостоятельно он не способен преодолеть. В качестве внешнего барьера может выступать дефицит ресурсов для реализации собственных инициатив, отсутствие организационных или иных механизмов. Однако во всех случаях внешний барьер является вторичным относительно внутренней неготовности сопровождаемого самостоятельно преодолеть этот барьер. Такая неготовность и названа «образовательным дефицитом». Когда внутренний образовательный дефицит будет восполнен, сопровождаемый будет самостоятельно преодолевать внешние препятствия. Таким образом, сущность деятельности наставника в образовании включает не только педагогическую поддержку, но и устранение внутренних образовательных дефицитов обучающихся (наставляемых), т. е. создание условий для формирования у них готовности самостоятельно разрешать тот или иной тип социальных, образовательных или профессиональных проблем.</w:t>
      </w:r>
    </w:p>
    <w:p w:rsidR="00B75857" w:rsidRPr="00B75857" w:rsidRDefault="00B75857" w:rsidP="00B75857">
      <w:pPr>
        <w:shd w:val="clear" w:color="auto" w:fill="FFFFFF"/>
        <w:spacing w:after="0" w:line="193" w:lineRule="atLeast"/>
        <w:jc w:val="both"/>
        <w:rPr>
          <w:rFonts w:ascii="Arial" w:eastAsia="Times New Roman" w:hAnsi="Arial" w:cs="Arial"/>
          <w:color w:val="181818"/>
          <w:sz w:val="17"/>
          <w:szCs w:val="17"/>
        </w:rPr>
      </w:pPr>
      <w:r w:rsidRPr="00B75857">
        <w:rPr>
          <w:rFonts w:ascii="Times New Roman" w:eastAsia="Times New Roman" w:hAnsi="Times New Roman" w:cs="Times New Roman"/>
          <w:color w:val="181818"/>
          <w:sz w:val="28"/>
          <w:szCs w:val="28"/>
        </w:rPr>
        <w:t>        Наставник оказывает педагогическое воздействие на базовые процессы развития не непосредственно, а через вовлечение сопровождаемого в ту или иную деятельность, с последующей организацией ее обсуждения и осмысления полученного опыта. Соответственно значимыми методами работы наставника являются организация деятельности сопровождаемого и совместное обсуждение. В фокусе внимания наставника находятся: </w:t>
      </w:r>
      <w:r w:rsidRPr="00B75857">
        <w:rPr>
          <w:rFonts w:ascii="Symbol" w:eastAsia="Times New Roman" w:hAnsi="Symbol" w:cs="Arial"/>
          <w:color w:val="181818"/>
          <w:sz w:val="28"/>
          <w:szCs w:val="28"/>
        </w:rPr>
        <w:t></w:t>
      </w:r>
      <w:r w:rsidRPr="00B75857">
        <w:rPr>
          <w:rFonts w:ascii="Times New Roman" w:eastAsia="Times New Roman" w:hAnsi="Times New Roman" w:cs="Times New Roman"/>
          <w:color w:val="181818"/>
          <w:sz w:val="28"/>
          <w:szCs w:val="28"/>
        </w:rPr>
        <w:t> личность сопровождаемого и его внутренний мир; </w:t>
      </w:r>
      <w:r w:rsidRPr="00B75857">
        <w:rPr>
          <w:rFonts w:ascii="Symbol" w:eastAsia="Times New Roman" w:hAnsi="Symbol" w:cs="Arial"/>
          <w:color w:val="181818"/>
          <w:sz w:val="28"/>
          <w:szCs w:val="28"/>
        </w:rPr>
        <w:t></w:t>
      </w:r>
      <w:r w:rsidRPr="00B75857">
        <w:rPr>
          <w:rFonts w:ascii="Times New Roman" w:eastAsia="Times New Roman" w:hAnsi="Times New Roman" w:cs="Times New Roman"/>
          <w:color w:val="181818"/>
          <w:sz w:val="28"/>
          <w:szCs w:val="28"/>
        </w:rPr>
        <w:t> базовые процессы личностного развития, социализации, самоопределения, идентификации, адаптации сопровождаемого в социальной и образовательной среде; </w:t>
      </w:r>
      <w:r w:rsidRPr="00B75857">
        <w:rPr>
          <w:rFonts w:ascii="Symbol" w:eastAsia="Times New Roman" w:hAnsi="Symbol" w:cs="Arial"/>
          <w:color w:val="181818"/>
          <w:sz w:val="28"/>
          <w:szCs w:val="28"/>
        </w:rPr>
        <w:t></w:t>
      </w:r>
      <w:r w:rsidRPr="00B75857">
        <w:rPr>
          <w:rFonts w:ascii="Times New Roman" w:eastAsia="Times New Roman" w:hAnsi="Times New Roman" w:cs="Times New Roman"/>
          <w:color w:val="181818"/>
          <w:sz w:val="28"/>
          <w:szCs w:val="28"/>
        </w:rPr>
        <w:t> деятельность сопровождаемого; </w:t>
      </w:r>
      <w:r w:rsidRPr="00B75857">
        <w:rPr>
          <w:rFonts w:ascii="Symbol" w:eastAsia="Times New Roman" w:hAnsi="Symbol" w:cs="Arial"/>
          <w:color w:val="181818"/>
          <w:sz w:val="28"/>
          <w:szCs w:val="28"/>
        </w:rPr>
        <w:t></w:t>
      </w:r>
      <w:r w:rsidRPr="00B75857">
        <w:rPr>
          <w:rFonts w:ascii="Times New Roman" w:eastAsia="Times New Roman" w:hAnsi="Times New Roman" w:cs="Times New Roman"/>
          <w:color w:val="181818"/>
          <w:sz w:val="28"/>
          <w:szCs w:val="28"/>
        </w:rPr>
        <w:t> система социальных отношений сопровождаемого, в которые он включен в контексте своей деятельности.</w:t>
      </w:r>
    </w:p>
    <w:p w:rsidR="00B75857" w:rsidRPr="00B75857" w:rsidRDefault="00B75857" w:rsidP="00B75857">
      <w:pPr>
        <w:shd w:val="clear" w:color="auto" w:fill="FFFFFF"/>
        <w:spacing w:after="0" w:line="193" w:lineRule="atLeast"/>
        <w:jc w:val="both"/>
        <w:rPr>
          <w:rFonts w:ascii="Arial" w:eastAsia="Times New Roman" w:hAnsi="Arial" w:cs="Arial"/>
          <w:color w:val="181818"/>
          <w:sz w:val="17"/>
          <w:szCs w:val="17"/>
        </w:rPr>
      </w:pPr>
      <w:r w:rsidRPr="00B75857">
        <w:rPr>
          <w:rFonts w:ascii="Times New Roman" w:eastAsia="Times New Roman" w:hAnsi="Times New Roman" w:cs="Times New Roman"/>
          <w:color w:val="181818"/>
          <w:sz w:val="28"/>
          <w:szCs w:val="28"/>
        </w:rPr>
        <w:t xml:space="preserve">            Специфика наставнической деятельности проявляется также в ее длительности. Достижение цели наставничества, связанное с преодолением образовательного дефицита, невозможно в ходе одного или нескольких одноразовых мероприятий (консультация, беседа, мастер-класс), и требует более или менее продолжительного взаимодействия наставника и сопровождаемого (сопровождаемых) в процессе деятельности последних. Корректное завершение периода наставничества требует фиксации того факта, что у сопровождаемого преодолен внутренний образовательный дефицит, показателем чего служит комплекс устойчивых поведенческих изменений. В связи с этим распространенная практика «прикрепления наставника» на какой-либо заранее фиксируемый период, например, на полгода, представляется спорной. Обозначенные особенности наставничества определяют чрезвычайно широкий охват сферы деятельности наставников в образовании, включая различные ступени образования (общее, среднее профессиональное высшее, дополнительное профессиональное), а также профессиональное обучение, неформальные образовательные практики (дополнительное образование детей и взрослых, общественные </w:t>
      </w:r>
      <w:r w:rsidRPr="00B75857">
        <w:rPr>
          <w:rFonts w:ascii="Times New Roman" w:eastAsia="Times New Roman" w:hAnsi="Times New Roman" w:cs="Times New Roman"/>
          <w:color w:val="181818"/>
          <w:sz w:val="28"/>
          <w:szCs w:val="28"/>
        </w:rPr>
        <w:lastRenderedPageBreak/>
        <w:t xml:space="preserve">детские и молодежные объединения), </w:t>
      </w:r>
      <w:proofErr w:type="spellStart"/>
      <w:r w:rsidRPr="00B75857">
        <w:rPr>
          <w:rFonts w:ascii="Times New Roman" w:eastAsia="Times New Roman" w:hAnsi="Times New Roman" w:cs="Times New Roman"/>
          <w:color w:val="181818"/>
          <w:sz w:val="28"/>
          <w:szCs w:val="28"/>
        </w:rPr>
        <w:t>профориентационную</w:t>
      </w:r>
      <w:proofErr w:type="spellEnd"/>
      <w:r w:rsidRPr="00B75857">
        <w:rPr>
          <w:rFonts w:ascii="Times New Roman" w:eastAsia="Times New Roman" w:hAnsi="Times New Roman" w:cs="Times New Roman"/>
          <w:color w:val="181818"/>
          <w:sz w:val="28"/>
          <w:szCs w:val="28"/>
        </w:rPr>
        <w:t xml:space="preserve"> работу с различными категориями населения.</w:t>
      </w:r>
    </w:p>
    <w:p w:rsidR="00B75857" w:rsidRPr="00B75857" w:rsidRDefault="00B75857" w:rsidP="00B75857">
      <w:pPr>
        <w:shd w:val="clear" w:color="auto" w:fill="FFFFFF"/>
        <w:spacing w:after="0" w:line="193" w:lineRule="atLeast"/>
        <w:jc w:val="both"/>
        <w:rPr>
          <w:rFonts w:ascii="Arial" w:eastAsia="Times New Roman" w:hAnsi="Arial" w:cs="Arial"/>
          <w:color w:val="181818"/>
          <w:sz w:val="17"/>
          <w:szCs w:val="17"/>
        </w:rPr>
      </w:pPr>
      <w:r w:rsidRPr="00B75857">
        <w:rPr>
          <w:rFonts w:ascii="Times New Roman" w:eastAsia="Times New Roman" w:hAnsi="Times New Roman" w:cs="Times New Roman"/>
          <w:color w:val="181818"/>
          <w:sz w:val="28"/>
          <w:szCs w:val="28"/>
        </w:rPr>
        <w:t>           Деятельность наставника предполагает решение комплекса следующих задач:</w:t>
      </w:r>
    </w:p>
    <w:p w:rsidR="00B75857" w:rsidRPr="00B75857" w:rsidRDefault="00B75857" w:rsidP="00B75857">
      <w:pPr>
        <w:shd w:val="clear" w:color="auto" w:fill="FFFFFF"/>
        <w:spacing w:after="0" w:line="193" w:lineRule="atLeast"/>
        <w:jc w:val="both"/>
        <w:rPr>
          <w:rFonts w:ascii="Arial" w:eastAsia="Times New Roman" w:hAnsi="Arial" w:cs="Arial"/>
          <w:color w:val="181818"/>
          <w:sz w:val="17"/>
          <w:szCs w:val="17"/>
        </w:rPr>
      </w:pPr>
      <w:r w:rsidRPr="00B75857">
        <w:rPr>
          <w:rFonts w:ascii="Times New Roman" w:eastAsia="Times New Roman" w:hAnsi="Times New Roman" w:cs="Times New Roman"/>
          <w:color w:val="181818"/>
          <w:sz w:val="28"/>
          <w:szCs w:val="28"/>
        </w:rPr>
        <w:t> -  трансляция ценностно-смысловых установок деятельности, в которую совместно вовлечены обучающийся и наставник;</w:t>
      </w:r>
    </w:p>
    <w:p w:rsidR="00B75857" w:rsidRPr="00B75857" w:rsidRDefault="00B75857" w:rsidP="00B75857">
      <w:pPr>
        <w:shd w:val="clear" w:color="auto" w:fill="FFFFFF"/>
        <w:spacing w:after="0" w:line="193" w:lineRule="atLeast"/>
        <w:jc w:val="both"/>
        <w:rPr>
          <w:rFonts w:ascii="Arial" w:eastAsia="Times New Roman" w:hAnsi="Arial" w:cs="Arial"/>
          <w:color w:val="181818"/>
          <w:sz w:val="17"/>
          <w:szCs w:val="17"/>
        </w:rPr>
      </w:pPr>
      <w:r w:rsidRPr="00B75857">
        <w:rPr>
          <w:rFonts w:ascii="Times New Roman" w:eastAsia="Times New Roman" w:hAnsi="Times New Roman" w:cs="Times New Roman"/>
          <w:color w:val="181818"/>
          <w:sz w:val="28"/>
          <w:szCs w:val="28"/>
        </w:rPr>
        <w:t> - выявление и актуализация у сопровождаемого «сильной» (внутренней, устойчивой) мотивации к деятельности;</w:t>
      </w:r>
    </w:p>
    <w:p w:rsidR="00B75857" w:rsidRPr="00B75857" w:rsidRDefault="00B75857" w:rsidP="00B75857">
      <w:pPr>
        <w:shd w:val="clear" w:color="auto" w:fill="FFFFFF"/>
        <w:spacing w:after="0" w:line="193" w:lineRule="atLeast"/>
        <w:jc w:val="both"/>
        <w:rPr>
          <w:rFonts w:ascii="Arial" w:eastAsia="Times New Roman" w:hAnsi="Arial" w:cs="Arial"/>
          <w:color w:val="181818"/>
          <w:sz w:val="17"/>
          <w:szCs w:val="17"/>
        </w:rPr>
      </w:pPr>
      <w:r w:rsidRPr="00B75857">
        <w:rPr>
          <w:rFonts w:ascii="Times New Roman" w:eastAsia="Times New Roman" w:hAnsi="Times New Roman" w:cs="Times New Roman"/>
          <w:color w:val="181818"/>
          <w:sz w:val="28"/>
          <w:szCs w:val="28"/>
        </w:rPr>
        <w:t>  -  педагогическая поддержка сопровождаемого в процессе его обучения деятельности (прежде всего получения, закрепления новых знаний, умений и компетенций);</w:t>
      </w:r>
    </w:p>
    <w:p w:rsidR="00B75857" w:rsidRPr="00B75857" w:rsidRDefault="00B75857" w:rsidP="00B75857">
      <w:pPr>
        <w:shd w:val="clear" w:color="auto" w:fill="FFFFFF"/>
        <w:spacing w:after="0" w:line="193" w:lineRule="atLeast"/>
        <w:jc w:val="both"/>
        <w:rPr>
          <w:rFonts w:ascii="Arial" w:eastAsia="Times New Roman" w:hAnsi="Arial" w:cs="Arial"/>
          <w:color w:val="181818"/>
          <w:sz w:val="17"/>
          <w:szCs w:val="17"/>
        </w:rPr>
      </w:pPr>
      <w:r w:rsidRPr="00B75857">
        <w:rPr>
          <w:rFonts w:ascii="Times New Roman" w:eastAsia="Times New Roman" w:hAnsi="Times New Roman" w:cs="Times New Roman"/>
          <w:color w:val="181818"/>
          <w:sz w:val="28"/>
          <w:szCs w:val="28"/>
        </w:rPr>
        <w:t>  -  создание условий освоения деятельности, сочетающих психологический комфорт и «развивающий дискомфорт», безопасность для жизни и здоровья, определенную степень риска, необходимую для формирования самостоятельности и ответственности сопровождаемого.</w:t>
      </w:r>
    </w:p>
    <w:p w:rsidR="00B75857" w:rsidRPr="00B75857" w:rsidRDefault="00B75857" w:rsidP="00B75857">
      <w:pPr>
        <w:shd w:val="clear" w:color="auto" w:fill="FFFFFF"/>
        <w:spacing w:after="0" w:line="193" w:lineRule="atLeast"/>
        <w:jc w:val="both"/>
        <w:rPr>
          <w:rFonts w:ascii="Arial" w:eastAsia="Times New Roman" w:hAnsi="Arial" w:cs="Arial"/>
          <w:color w:val="181818"/>
          <w:sz w:val="17"/>
          <w:szCs w:val="17"/>
        </w:rPr>
      </w:pPr>
      <w:r w:rsidRPr="00B75857">
        <w:rPr>
          <w:rFonts w:ascii="Times New Roman" w:eastAsia="Times New Roman" w:hAnsi="Times New Roman" w:cs="Times New Roman"/>
          <w:color w:val="181818"/>
          <w:sz w:val="28"/>
          <w:szCs w:val="28"/>
        </w:rPr>
        <w:t>              Формы работы с молодыми специалистами:</w:t>
      </w:r>
    </w:p>
    <w:p w:rsidR="00B75857" w:rsidRPr="00B75857" w:rsidRDefault="00B75857" w:rsidP="00B75857">
      <w:pPr>
        <w:shd w:val="clear" w:color="auto" w:fill="FFFFFF"/>
        <w:spacing w:after="0" w:line="193" w:lineRule="atLeast"/>
        <w:jc w:val="both"/>
        <w:rPr>
          <w:rFonts w:ascii="Arial" w:eastAsia="Times New Roman" w:hAnsi="Arial" w:cs="Arial"/>
          <w:color w:val="181818"/>
          <w:sz w:val="17"/>
          <w:szCs w:val="17"/>
        </w:rPr>
      </w:pPr>
      <w:r w:rsidRPr="00B75857">
        <w:rPr>
          <w:rFonts w:ascii="Times New Roman" w:eastAsia="Times New Roman" w:hAnsi="Times New Roman" w:cs="Times New Roman"/>
          <w:color w:val="181818"/>
          <w:sz w:val="28"/>
          <w:szCs w:val="28"/>
        </w:rPr>
        <w:t>  Коллективная работа:</w:t>
      </w:r>
    </w:p>
    <w:p w:rsidR="00B75857" w:rsidRPr="00B75857" w:rsidRDefault="00B75857" w:rsidP="00B75857">
      <w:pPr>
        <w:shd w:val="clear" w:color="auto" w:fill="FFFFFF"/>
        <w:spacing w:after="0" w:line="193" w:lineRule="atLeast"/>
        <w:jc w:val="both"/>
        <w:rPr>
          <w:rFonts w:ascii="Arial" w:eastAsia="Times New Roman" w:hAnsi="Arial" w:cs="Arial"/>
          <w:color w:val="181818"/>
          <w:sz w:val="17"/>
          <w:szCs w:val="17"/>
        </w:rPr>
      </w:pPr>
      <w:r w:rsidRPr="00B75857">
        <w:rPr>
          <w:rFonts w:ascii="Times New Roman" w:eastAsia="Times New Roman" w:hAnsi="Times New Roman" w:cs="Times New Roman"/>
          <w:color w:val="181818"/>
          <w:sz w:val="28"/>
          <w:szCs w:val="28"/>
        </w:rPr>
        <w:t> </w:t>
      </w:r>
      <w:r w:rsidRPr="00B75857">
        <w:rPr>
          <w:rFonts w:ascii="Symbol" w:eastAsia="Times New Roman" w:hAnsi="Symbol" w:cs="Arial"/>
          <w:color w:val="181818"/>
          <w:sz w:val="28"/>
          <w:szCs w:val="28"/>
        </w:rPr>
        <w:t></w:t>
      </w:r>
      <w:r w:rsidRPr="00B75857">
        <w:rPr>
          <w:rFonts w:ascii="Times New Roman" w:eastAsia="Times New Roman" w:hAnsi="Times New Roman" w:cs="Times New Roman"/>
          <w:color w:val="181818"/>
          <w:sz w:val="28"/>
          <w:szCs w:val="28"/>
        </w:rPr>
        <w:t>педагогический совет;</w:t>
      </w:r>
    </w:p>
    <w:p w:rsidR="00B75857" w:rsidRPr="00B75857" w:rsidRDefault="00B75857" w:rsidP="00B75857">
      <w:pPr>
        <w:shd w:val="clear" w:color="auto" w:fill="FFFFFF"/>
        <w:spacing w:after="0" w:line="193" w:lineRule="atLeast"/>
        <w:jc w:val="both"/>
        <w:rPr>
          <w:rFonts w:ascii="Arial" w:eastAsia="Times New Roman" w:hAnsi="Arial" w:cs="Arial"/>
          <w:color w:val="181818"/>
          <w:sz w:val="17"/>
          <w:szCs w:val="17"/>
        </w:rPr>
      </w:pPr>
      <w:r w:rsidRPr="00B75857">
        <w:rPr>
          <w:rFonts w:ascii="Times New Roman" w:eastAsia="Times New Roman" w:hAnsi="Times New Roman" w:cs="Times New Roman"/>
          <w:color w:val="181818"/>
          <w:sz w:val="28"/>
          <w:szCs w:val="28"/>
        </w:rPr>
        <w:t> </w:t>
      </w:r>
      <w:r w:rsidRPr="00B75857">
        <w:rPr>
          <w:rFonts w:ascii="Symbol" w:eastAsia="Times New Roman" w:hAnsi="Symbol" w:cs="Arial"/>
          <w:color w:val="181818"/>
          <w:sz w:val="28"/>
          <w:szCs w:val="28"/>
        </w:rPr>
        <w:t></w:t>
      </w:r>
      <w:r w:rsidRPr="00B75857">
        <w:rPr>
          <w:rFonts w:ascii="Times New Roman" w:eastAsia="Times New Roman" w:hAnsi="Times New Roman" w:cs="Times New Roman"/>
          <w:color w:val="181818"/>
          <w:sz w:val="28"/>
          <w:szCs w:val="28"/>
        </w:rPr>
        <w:t> педагогический семинар;</w:t>
      </w:r>
    </w:p>
    <w:p w:rsidR="00B75857" w:rsidRPr="00B75857" w:rsidRDefault="00B75857" w:rsidP="00B75857">
      <w:pPr>
        <w:shd w:val="clear" w:color="auto" w:fill="FFFFFF"/>
        <w:spacing w:after="0" w:line="193" w:lineRule="atLeast"/>
        <w:jc w:val="both"/>
        <w:rPr>
          <w:rFonts w:ascii="Arial" w:eastAsia="Times New Roman" w:hAnsi="Arial" w:cs="Arial"/>
          <w:color w:val="181818"/>
          <w:sz w:val="17"/>
          <w:szCs w:val="17"/>
        </w:rPr>
      </w:pPr>
      <w:r w:rsidRPr="00B75857">
        <w:rPr>
          <w:rFonts w:ascii="Symbol" w:eastAsia="Times New Roman" w:hAnsi="Symbol" w:cs="Arial"/>
          <w:color w:val="181818"/>
          <w:sz w:val="28"/>
          <w:szCs w:val="28"/>
        </w:rPr>
        <w:t></w:t>
      </w:r>
      <w:r w:rsidRPr="00B75857">
        <w:rPr>
          <w:rFonts w:ascii="Times New Roman" w:eastAsia="Times New Roman" w:hAnsi="Times New Roman" w:cs="Times New Roman"/>
          <w:color w:val="181818"/>
          <w:sz w:val="28"/>
          <w:szCs w:val="28"/>
        </w:rPr>
        <w:t> вечера вопросов и ответов;</w:t>
      </w:r>
    </w:p>
    <w:p w:rsidR="00B75857" w:rsidRPr="00B75857" w:rsidRDefault="00B75857" w:rsidP="00B75857">
      <w:pPr>
        <w:shd w:val="clear" w:color="auto" w:fill="FFFFFF"/>
        <w:spacing w:after="0" w:line="193" w:lineRule="atLeast"/>
        <w:jc w:val="both"/>
        <w:rPr>
          <w:rFonts w:ascii="Arial" w:eastAsia="Times New Roman" w:hAnsi="Arial" w:cs="Arial"/>
          <w:color w:val="181818"/>
          <w:sz w:val="17"/>
          <w:szCs w:val="17"/>
        </w:rPr>
      </w:pPr>
      <w:r w:rsidRPr="00B75857">
        <w:rPr>
          <w:rFonts w:ascii="Times New Roman" w:eastAsia="Times New Roman" w:hAnsi="Times New Roman" w:cs="Times New Roman"/>
          <w:color w:val="181818"/>
          <w:sz w:val="28"/>
          <w:szCs w:val="28"/>
        </w:rPr>
        <w:t> </w:t>
      </w:r>
      <w:r w:rsidRPr="00B75857">
        <w:rPr>
          <w:rFonts w:ascii="Symbol" w:eastAsia="Times New Roman" w:hAnsi="Symbol" w:cs="Arial"/>
          <w:color w:val="181818"/>
          <w:sz w:val="28"/>
          <w:szCs w:val="28"/>
        </w:rPr>
        <w:t></w:t>
      </w:r>
      <w:r w:rsidRPr="00B75857">
        <w:rPr>
          <w:rFonts w:ascii="Times New Roman" w:eastAsia="Times New Roman" w:hAnsi="Times New Roman" w:cs="Times New Roman"/>
          <w:color w:val="181818"/>
          <w:sz w:val="28"/>
          <w:szCs w:val="28"/>
        </w:rPr>
        <w:t> круглый стол;</w:t>
      </w:r>
    </w:p>
    <w:p w:rsidR="00B75857" w:rsidRPr="00B75857" w:rsidRDefault="00B75857" w:rsidP="00B75857">
      <w:pPr>
        <w:shd w:val="clear" w:color="auto" w:fill="FFFFFF"/>
        <w:spacing w:after="0" w:line="193" w:lineRule="atLeast"/>
        <w:jc w:val="both"/>
        <w:rPr>
          <w:rFonts w:ascii="Arial" w:eastAsia="Times New Roman" w:hAnsi="Arial" w:cs="Arial"/>
          <w:color w:val="181818"/>
          <w:sz w:val="17"/>
          <w:szCs w:val="17"/>
        </w:rPr>
      </w:pPr>
      <w:r w:rsidRPr="00B75857">
        <w:rPr>
          <w:rFonts w:ascii="Symbol" w:eastAsia="Times New Roman" w:hAnsi="Symbol" w:cs="Arial"/>
          <w:color w:val="181818"/>
          <w:sz w:val="28"/>
          <w:szCs w:val="28"/>
        </w:rPr>
        <w:t></w:t>
      </w:r>
      <w:r w:rsidRPr="00B75857">
        <w:rPr>
          <w:rFonts w:ascii="Times New Roman" w:eastAsia="Times New Roman" w:hAnsi="Times New Roman" w:cs="Times New Roman"/>
          <w:color w:val="181818"/>
          <w:sz w:val="28"/>
          <w:szCs w:val="28"/>
        </w:rPr>
        <w:t> педагогические конференции;</w:t>
      </w:r>
    </w:p>
    <w:p w:rsidR="00B75857" w:rsidRPr="00B75857" w:rsidRDefault="00B75857" w:rsidP="00B75857">
      <w:pPr>
        <w:shd w:val="clear" w:color="auto" w:fill="FFFFFF"/>
        <w:spacing w:after="0" w:line="193" w:lineRule="atLeast"/>
        <w:jc w:val="both"/>
        <w:rPr>
          <w:rFonts w:ascii="Arial" w:eastAsia="Times New Roman" w:hAnsi="Arial" w:cs="Arial"/>
          <w:color w:val="181818"/>
          <w:sz w:val="17"/>
          <w:szCs w:val="17"/>
        </w:rPr>
      </w:pPr>
      <w:r w:rsidRPr="00B75857">
        <w:rPr>
          <w:rFonts w:ascii="Symbol" w:eastAsia="Times New Roman" w:hAnsi="Symbol" w:cs="Arial"/>
          <w:color w:val="181818"/>
          <w:sz w:val="28"/>
          <w:szCs w:val="28"/>
        </w:rPr>
        <w:t></w:t>
      </w:r>
      <w:r w:rsidRPr="00B75857">
        <w:rPr>
          <w:rFonts w:ascii="Times New Roman" w:eastAsia="Times New Roman" w:hAnsi="Times New Roman" w:cs="Times New Roman"/>
          <w:color w:val="181818"/>
          <w:sz w:val="28"/>
          <w:szCs w:val="28"/>
        </w:rPr>
        <w:t> день молодого учителя.</w:t>
      </w:r>
    </w:p>
    <w:p w:rsidR="00B75857" w:rsidRPr="00B75857" w:rsidRDefault="00B75857" w:rsidP="00B75857">
      <w:pPr>
        <w:shd w:val="clear" w:color="auto" w:fill="FFFFFF"/>
        <w:spacing w:after="0" w:line="193" w:lineRule="atLeast"/>
        <w:jc w:val="both"/>
        <w:rPr>
          <w:rFonts w:ascii="Arial" w:eastAsia="Times New Roman" w:hAnsi="Arial" w:cs="Arial"/>
          <w:color w:val="181818"/>
          <w:sz w:val="17"/>
          <w:szCs w:val="17"/>
        </w:rPr>
      </w:pPr>
      <w:r w:rsidRPr="00B75857">
        <w:rPr>
          <w:rFonts w:ascii="Times New Roman" w:eastAsia="Times New Roman" w:hAnsi="Times New Roman" w:cs="Times New Roman"/>
          <w:color w:val="181818"/>
          <w:sz w:val="28"/>
          <w:szCs w:val="28"/>
        </w:rPr>
        <w:t> Групповая работа:</w:t>
      </w:r>
    </w:p>
    <w:p w:rsidR="00B75857" w:rsidRPr="00B75857" w:rsidRDefault="00B75857" w:rsidP="00B75857">
      <w:pPr>
        <w:shd w:val="clear" w:color="auto" w:fill="FFFFFF"/>
        <w:spacing w:after="0" w:line="193" w:lineRule="atLeast"/>
        <w:jc w:val="both"/>
        <w:rPr>
          <w:rFonts w:ascii="Arial" w:eastAsia="Times New Roman" w:hAnsi="Arial" w:cs="Arial"/>
          <w:color w:val="181818"/>
          <w:sz w:val="17"/>
          <w:szCs w:val="17"/>
        </w:rPr>
      </w:pPr>
      <w:r w:rsidRPr="00B75857">
        <w:rPr>
          <w:rFonts w:ascii="Times New Roman" w:eastAsia="Times New Roman" w:hAnsi="Times New Roman" w:cs="Times New Roman"/>
          <w:color w:val="181818"/>
          <w:sz w:val="28"/>
          <w:szCs w:val="28"/>
        </w:rPr>
        <w:t> </w:t>
      </w:r>
      <w:r w:rsidRPr="00B75857">
        <w:rPr>
          <w:rFonts w:ascii="Symbol" w:eastAsia="Times New Roman" w:hAnsi="Symbol" w:cs="Arial"/>
          <w:color w:val="181818"/>
          <w:sz w:val="28"/>
          <w:szCs w:val="28"/>
        </w:rPr>
        <w:t></w:t>
      </w:r>
      <w:r w:rsidRPr="00B75857">
        <w:rPr>
          <w:rFonts w:ascii="Times New Roman" w:eastAsia="Times New Roman" w:hAnsi="Times New Roman" w:cs="Times New Roman"/>
          <w:color w:val="181818"/>
          <w:sz w:val="28"/>
          <w:szCs w:val="28"/>
        </w:rPr>
        <w:t> групповое консультирование;</w:t>
      </w:r>
    </w:p>
    <w:p w:rsidR="00B75857" w:rsidRPr="00B75857" w:rsidRDefault="00B75857" w:rsidP="00B75857">
      <w:pPr>
        <w:shd w:val="clear" w:color="auto" w:fill="FFFFFF"/>
        <w:spacing w:after="0" w:line="193" w:lineRule="atLeast"/>
        <w:jc w:val="both"/>
        <w:rPr>
          <w:rFonts w:ascii="Arial" w:eastAsia="Times New Roman" w:hAnsi="Arial" w:cs="Arial"/>
          <w:color w:val="181818"/>
          <w:sz w:val="17"/>
          <w:szCs w:val="17"/>
        </w:rPr>
      </w:pPr>
      <w:r w:rsidRPr="00B75857">
        <w:rPr>
          <w:rFonts w:ascii="Symbol" w:eastAsia="Times New Roman" w:hAnsi="Symbol" w:cs="Arial"/>
          <w:color w:val="181818"/>
          <w:sz w:val="28"/>
          <w:szCs w:val="28"/>
        </w:rPr>
        <w:t></w:t>
      </w:r>
      <w:r w:rsidRPr="00B75857">
        <w:rPr>
          <w:rFonts w:ascii="Times New Roman" w:eastAsia="Times New Roman" w:hAnsi="Times New Roman" w:cs="Times New Roman"/>
          <w:color w:val="181818"/>
          <w:sz w:val="28"/>
          <w:szCs w:val="28"/>
        </w:rPr>
        <w:t> групповые дискуссии;</w:t>
      </w:r>
    </w:p>
    <w:p w:rsidR="00B75857" w:rsidRPr="00B75857" w:rsidRDefault="00B75857" w:rsidP="00B75857">
      <w:pPr>
        <w:shd w:val="clear" w:color="auto" w:fill="FFFFFF"/>
        <w:spacing w:after="0" w:line="193" w:lineRule="atLeast"/>
        <w:jc w:val="both"/>
        <w:rPr>
          <w:rFonts w:ascii="Arial" w:eastAsia="Times New Roman" w:hAnsi="Arial" w:cs="Arial"/>
          <w:color w:val="181818"/>
          <w:sz w:val="17"/>
          <w:szCs w:val="17"/>
        </w:rPr>
      </w:pPr>
      <w:r w:rsidRPr="00B75857">
        <w:rPr>
          <w:rFonts w:ascii="Symbol" w:eastAsia="Times New Roman" w:hAnsi="Symbol" w:cs="Arial"/>
          <w:color w:val="181818"/>
          <w:sz w:val="28"/>
          <w:szCs w:val="28"/>
        </w:rPr>
        <w:t></w:t>
      </w:r>
      <w:r w:rsidRPr="00B75857">
        <w:rPr>
          <w:rFonts w:ascii="Times New Roman" w:eastAsia="Times New Roman" w:hAnsi="Times New Roman" w:cs="Times New Roman"/>
          <w:color w:val="181818"/>
          <w:sz w:val="28"/>
          <w:szCs w:val="28"/>
        </w:rPr>
        <w:t> обзоры педагогической литературы;</w:t>
      </w:r>
    </w:p>
    <w:p w:rsidR="00B75857" w:rsidRPr="00B75857" w:rsidRDefault="00B75857" w:rsidP="00B75857">
      <w:pPr>
        <w:shd w:val="clear" w:color="auto" w:fill="FFFFFF"/>
        <w:spacing w:after="0" w:line="193" w:lineRule="atLeast"/>
        <w:jc w:val="both"/>
        <w:rPr>
          <w:rFonts w:ascii="Arial" w:eastAsia="Times New Roman" w:hAnsi="Arial" w:cs="Arial"/>
          <w:color w:val="181818"/>
          <w:sz w:val="17"/>
          <w:szCs w:val="17"/>
        </w:rPr>
      </w:pPr>
      <w:r w:rsidRPr="00B75857">
        <w:rPr>
          <w:rFonts w:ascii="Symbol" w:eastAsia="Times New Roman" w:hAnsi="Symbol" w:cs="Arial"/>
          <w:color w:val="181818"/>
          <w:sz w:val="28"/>
          <w:szCs w:val="28"/>
        </w:rPr>
        <w:t></w:t>
      </w:r>
      <w:r w:rsidRPr="00B75857">
        <w:rPr>
          <w:rFonts w:ascii="Times New Roman" w:eastAsia="Times New Roman" w:hAnsi="Times New Roman" w:cs="Times New Roman"/>
          <w:color w:val="181818"/>
          <w:sz w:val="28"/>
          <w:szCs w:val="28"/>
        </w:rPr>
        <w:t> деловые игры.</w:t>
      </w:r>
    </w:p>
    <w:p w:rsidR="00B75857" w:rsidRPr="00B75857" w:rsidRDefault="00B75857" w:rsidP="00B75857">
      <w:pPr>
        <w:shd w:val="clear" w:color="auto" w:fill="FFFFFF"/>
        <w:spacing w:after="0" w:line="193" w:lineRule="atLeast"/>
        <w:jc w:val="both"/>
        <w:rPr>
          <w:rFonts w:ascii="Arial" w:eastAsia="Times New Roman" w:hAnsi="Arial" w:cs="Arial"/>
          <w:color w:val="181818"/>
          <w:sz w:val="17"/>
          <w:szCs w:val="17"/>
        </w:rPr>
      </w:pPr>
      <w:r w:rsidRPr="00B75857">
        <w:rPr>
          <w:rFonts w:ascii="Times New Roman" w:eastAsia="Times New Roman" w:hAnsi="Times New Roman" w:cs="Times New Roman"/>
          <w:color w:val="181818"/>
          <w:sz w:val="28"/>
          <w:szCs w:val="28"/>
        </w:rPr>
        <w:t> Индивидуальная работа:</w:t>
      </w:r>
    </w:p>
    <w:p w:rsidR="00B75857" w:rsidRPr="00B75857" w:rsidRDefault="00B75857" w:rsidP="00B75857">
      <w:pPr>
        <w:shd w:val="clear" w:color="auto" w:fill="FFFFFF"/>
        <w:spacing w:after="0" w:line="193" w:lineRule="atLeast"/>
        <w:jc w:val="both"/>
        <w:rPr>
          <w:rFonts w:ascii="Arial" w:eastAsia="Times New Roman" w:hAnsi="Arial" w:cs="Arial"/>
          <w:color w:val="181818"/>
          <w:sz w:val="17"/>
          <w:szCs w:val="17"/>
        </w:rPr>
      </w:pPr>
      <w:r w:rsidRPr="00B75857">
        <w:rPr>
          <w:rFonts w:ascii="Symbol" w:eastAsia="Times New Roman" w:hAnsi="Symbol" w:cs="Arial"/>
          <w:color w:val="181818"/>
          <w:sz w:val="28"/>
          <w:szCs w:val="28"/>
        </w:rPr>
        <w:t></w:t>
      </w:r>
      <w:r w:rsidRPr="00B75857">
        <w:rPr>
          <w:rFonts w:ascii="Times New Roman" w:eastAsia="Times New Roman" w:hAnsi="Times New Roman" w:cs="Times New Roman"/>
          <w:color w:val="181818"/>
          <w:sz w:val="28"/>
          <w:szCs w:val="28"/>
        </w:rPr>
        <w:t> индивидуальные консультации;</w:t>
      </w:r>
    </w:p>
    <w:p w:rsidR="00B75857" w:rsidRPr="00B75857" w:rsidRDefault="00B75857" w:rsidP="00B75857">
      <w:pPr>
        <w:shd w:val="clear" w:color="auto" w:fill="FFFFFF"/>
        <w:spacing w:after="0" w:line="193" w:lineRule="atLeast"/>
        <w:jc w:val="both"/>
        <w:rPr>
          <w:rFonts w:ascii="Arial" w:eastAsia="Times New Roman" w:hAnsi="Arial" w:cs="Arial"/>
          <w:color w:val="181818"/>
          <w:sz w:val="17"/>
          <w:szCs w:val="17"/>
        </w:rPr>
      </w:pPr>
      <w:r w:rsidRPr="00B75857">
        <w:rPr>
          <w:rFonts w:ascii="Symbol" w:eastAsia="Times New Roman" w:hAnsi="Symbol" w:cs="Arial"/>
          <w:color w:val="181818"/>
          <w:sz w:val="28"/>
          <w:szCs w:val="28"/>
        </w:rPr>
        <w:t></w:t>
      </w:r>
      <w:r w:rsidRPr="00B75857">
        <w:rPr>
          <w:rFonts w:ascii="Times New Roman" w:eastAsia="Times New Roman" w:hAnsi="Times New Roman" w:cs="Times New Roman"/>
          <w:color w:val="181818"/>
          <w:sz w:val="28"/>
          <w:szCs w:val="28"/>
        </w:rPr>
        <w:t> практические занятия;</w:t>
      </w:r>
    </w:p>
    <w:p w:rsidR="00B75857" w:rsidRPr="00B75857" w:rsidRDefault="00B75857" w:rsidP="00B75857">
      <w:pPr>
        <w:shd w:val="clear" w:color="auto" w:fill="FFFFFF"/>
        <w:spacing w:after="0" w:line="193" w:lineRule="atLeast"/>
        <w:jc w:val="both"/>
        <w:rPr>
          <w:rFonts w:ascii="Arial" w:eastAsia="Times New Roman" w:hAnsi="Arial" w:cs="Arial"/>
          <w:color w:val="181818"/>
          <w:sz w:val="17"/>
          <w:szCs w:val="17"/>
        </w:rPr>
      </w:pPr>
      <w:r w:rsidRPr="00B75857">
        <w:rPr>
          <w:rFonts w:ascii="Times New Roman" w:eastAsia="Times New Roman" w:hAnsi="Times New Roman" w:cs="Times New Roman"/>
          <w:color w:val="181818"/>
          <w:sz w:val="28"/>
          <w:szCs w:val="28"/>
        </w:rPr>
        <w:t> Нетрадиционные формы работы с молодыми педагогами:</w:t>
      </w:r>
    </w:p>
    <w:p w:rsidR="00B75857" w:rsidRPr="00B75857" w:rsidRDefault="00B75857" w:rsidP="00B75857">
      <w:pPr>
        <w:shd w:val="clear" w:color="auto" w:fill="FFFFFF"/>
        <w:spacing w:after="0" w:line="193" w:lineRule="atLeast"/>
        <w:jc w:val="both"/>
        <w:rPr>
          <w:rFonts w:ascii="Arial" w:eastAsia="Times New Roman" w:hAnsi="Arial" w:cs="Arial"/>
          <w:color w:val="181818"/>
          <w:sz w:val="17"/>
          <w:szCs w:val="17"/>
        </w:rPr>
      </w:pPr>
      <w:r w:rsidRPr="00B75857">
        <w:rPr>
          <w:rFonts w:ascii="Symbol" w:eastAsia="Times New Roman" w:hAnsi="Symbol" w:cs="Arial"/>
          <w:color w:val="181818"/>
          <w:sz w:val="28"/>
          <w:szCs w:val="28"/>
        </w:rPr>
        <w:t></w:t>
      </w:r>
      <w:r w:rsidRPr="00B75857">
        <w:rPr>
          <w:rFonts w:ascii="Times New Roman" w:eastAsia="Times New Roman" w:hAnsi="Times New Roman" w:cs="Times New Roman"/>
          <w:color w:val="181818"/>
          <w:sz w:val="28"/>
          <w:szCs w:val="28"/>
        </w:rPr>
        <w:t> технология сотрудничества;</w:t>
      </w:r>
    </w:p>
    <w:p w:rsidR="00B75857" w:rsidRPr="00B75857" w:rsidRDefault="00B75857" w:rsidP="00B75857">
      <w:pPr>
        <w:shd w:val="clear" w:color="auto" w:fill="FFFFFF"/>
        <w:spacing w:after="0" w:line="193" w:lineRule="atLeast"/>
        <w:jc w:val="both"/>
        <w:rPr>
          <w:rFonts w:ascii="Arial" w:eastAsia="Times New Roman" w:hAnsi="Arial" w:cs="Arial"/>
          <w:color w:val="181818"/>
          <w:sz w:val="17"/>
          <w:szCs w:val="17"/>
        </w:rPr>
      </w:pPr>
      <w:r w:rsidRPr="00B75857">
        <w:rPr>
          <w:rFonts w:ascii="Symbol" w:eastAsia="Times New Roman" w:hAnsi="Symbol" w:cs="Arial"/>
          <w:color w:val="181818"/>
          <w:sz w:val="28"/>
          <w:szCs w:val="28"/>
        </w:rPr>
        <w:t></w:t>
      </w:r>
      <w:r w:rsidRPr="00B75857">
        <w:rPr>
          <w:rFonts w:ascii="Times New Roman" w:eastAsia="Times New Roman" w:hAnsi="Times New Roman" w:cs="Times New Roman"/>
          <w:color w:val="181818"/>
          <w:sz w:val="28"/>
          <w:szCs w:val="28"/>
        </w:rPr>
        <w:t> </w:t>
      </w:r>
      <w:proofErr w:type="spellStart"/>
      <w:r w:rsidRPr="00B75857">
        <w:rPr>
          <w:rFonts w:ascii="Times New Roman" w:eastAsia="Times New Roman" w:hAnsi="Times New Roman" w:cs="Times New Roman"/>
          <w:color w:val="181818"/>
          <w:sz w:val="28"/>
          <w:szCs w:val="28"/>
        </w:rPr>
        <w:t>коучинг</w:t>
      </w:r>
      <w:proofErr w:type="spellEnd"/>
      <w:r w:rsidRPr="00B75857">
        <w:rPr>
          <w:rFonts w:ascii="Times New Roman" w:eastAsia="Times New Roman" w:hAnsi="Times New Roman" w:cs="Times New Roman"/>
          <w:color w:val="181818"/>
          <w:sz w:val="28"/>
          <w:szCs w:val="28"/>
        </w:rPr>
        <w:t>;</w:t>
      </w:r>
    </w:p>
    <w:p w:rsidR="00B75857" w:rsidRPr="00B75857" w:rsidRDefault="00B75857" w:rsidP="00B75857">
      <w:pPr>
        <w:shd w:val="clear" w:color="auto" w:fill="FFFFFF"/>
        <w:spacing w:after="0" w:line="193" w:lineRule="atLeast"/>
        <w:jc w:val="both"/>
        <w:rPr>
          <w:rFonts w:ascii="Arial" w:eastAsia="Times New Roman" w:hAnsi="Arial" w:cs="Arial"/>
          <w:color w:val="181818"/>
          <w:sz w:val="17"/>
          <w:szCs w:val="17"/>
        </w:rPr>
      </w:pPr>
      <w:r w:rsidRPr="00B75857">
        <w:rPr>
          <w:rFonts w:ascii="Symbol" w:eastAsia="Times New Roman" w:hAnsi="Symbol" w:cs="Arial"/>
          <w:color w:val="181818"/>
          <w:sz w:val="28"/>
          <w:szCs w:val="28"/>
        </w:rPr>
        <w:t></w:t>
      </w:r>
      <w:r w:rsidRPr="00B75857">
        <w:rPr>
          <w:rFonts w:ascii="Times New Roman" w:eastAsia="Times New Roman" w:hAnsi="Times New Roman" w:cs="Times New Roman"/>
          <w:color w:val="181818"/>
          <w:sz w:val="28"/>
          <w:szCs w:val="28"/>
        </w:rPr>
        <w:t> кейс-метод;</w:t>
      </w:r>
    </w:p>
    <w:p w:rsidR="00B75857" w:rsidRPr="00B75857" w:rsidRDefault="00B75857" w:rsidP="00B75857">
      <w:pPr>
        <w:shd w:val="clear" w:color="auto" w:fill="FFFFFF"/>
        <w:spacing w:after="0" w:line="193" w:lineRule="atLeast"/>
        <w:jc w:val="both"/>
        <w:rPr>
          <w:rFonts w:ascii="Arial" w:eastAsia="Times New Roman" w:hAnsi="Arial" w:cs="Arial"/>
          <w:color w:val="181818"/>
          <w:sz w:val="17"/>
          <w:szCs w:val="17"/>
        </w:rPr>
      </w:pPr>
      <w:r w:rsidRPr="00B75857">
        <w:rPr>
          <w:rFonts w:ascii="Symbol" w:eastAsia="Times New Roman" w:hAnsi="Symbol" w:cs="Arial"/>
          <w:color w:val="181818"/>
          <w:sz w:val="28"/>
          <w:szCs w:val="28"/>
        </w:rPr>
        <w:t></w:t>
      </w:r>
      <w:r w:rsidRPr="00B75857">
        <w:rPr>
          <w:rFonts w:ascii="Times New Roman" w:eastAsia="Times New Roman" w:hAnsi="Times New Roman" w:cs="Times New Roman"/>
          <w:color w:val="181818"/>
          <w:sz w:val="28"/>
          <w:szCs w:val="28"/>
        </w:rPr>
        <w:t> технология открытого пространства;</w:t>
      </w:r>
    </w:p>
    <w:p w:rsidR="00B75857" w:rsidRPr="00B75857" w:rsidRDefault="00B75857" w:rsidP="00B75857">
      <w:pPr>
        <w:shd w:val="clear" w:color="auto" w:fill="FFFFFF"/>
        <w:spacing w:after="0" w:line="193" w:lineRule="atLeast"/>
        <w:jc w:val="both"/>
        <w:rPr>
          <w:rFonts w:ascii="Arial" w:eastAsia="Times New Roman" w:hAnsi="Arial" w:cs="Arial"/>
          <w:color w:val="181818"/>
          <w:sz w:val="17"/>
          <w:szCs w:val="17"/>
        </w:rPr>
      </w:pPr>
      <w:r w:rsidRPr="00B75857">
        <w:rPr>
          <w:rFonts w:ascii="Symbol" w:eastAsia="Times New Roman" w:hAnsi="Symbol" w:cs="Arial"/>
          <w:color w:val="181818"/>
          <w:sz w:val="28"/>
          <w:szCs w:val="28"/>
        </w:rPr>
        <w:t></w:t>
      </w:r>
      <w:r w:rsidRPr="00B75857">
        <w:rPr>
          <w:rFonts w:ascii="Times New Roman" w:eastAsia="Times New Roman" w:hAnsi="Times New Roman" w:cs="Times New Roman"/>
          <w:color w:val="181818"/>
          <w:sz w:val="28"/>
          <w:szCs w:val="28"/>
        </w:rPr>
        <w:t> мастер-класс (практикум).</w:t>
      </w:r>
    </w:p>
    <w:p w:rsidR="00B75857" w:rsidRPr="00B75857" w:rsidRDefault="00B75857" w:rsidP="00B75857">
      <w:pPr>
        <w:shd w:val="clear" w:color="auto" w:fill="FFFFFF"/>
        <w:spacing w:after="0" w:line="193" w:lineRule="atLeast"/>
        <w:jc w:val="both"/>
        <w:rPr>
          <w:rFonts w:ascii="Arial" w:eastAsia="Times New Roman" w:hAnsi="Arial" w:cs="Arial"/>
          <w:color w:val="181818"/>
          <w:sz w:val="17"/>
          <w:szCs w:val="17"/>
        </w:rPr>
      </w:pPr>
      <w:r w:rsidRPr="00B75857">
        <w:rPr>
          <w:rFonts w:ascii="Times New Roman" w:eastAsia="Times New Roman" w:hAnsi="Times New Roman" w:cs="Times New Roman"/>
          <w:color w:val="181818"/>
          <w:sz w:val="28"/>
          <w:szCs w:val="28"/>
        </w:rPr>
        <w:t>            Личностные качества и компетенции наставников.</w:t>
      </w:r>
    </w:p>
    <w:p w:rsidR="00B75857" w:rsidRPr="00B75857" w:rsidRDefault="00B75857" w:rsidP="00B75857">
      <w:pPr>
        <w:shd w:val="clear" w:color="auto" w:fill="FFFFFF"/>
        <w:spacing w:after="0" w:line="193" w:lineRule="atLeast"/>
        <w:jc w:val="both"/>
        <w:rPr>
          <w:rFonts w:ascii="Arial" w:eastAsia="Times New Roman" w:hAnsi="Arial" w:cs="Arial"/>
          <w:color w:val="181818"/>
          <w:sz w:val="17"/>
          <w:szCs w:val="17"/>
        </w:rPr>
      </w:pPr>
      <w:r w:rsidRPr="00B75857">
        <w:rPr>
          <w:rFonts w:ascii="Times New Roman" w:eastAsia="Times New Roman" w:hAnsi="Times New Roman" w:cs="Times New Roman"/>
          <w:color w:val="181818"/>
          <w:sz w:val="28"/>
          <w:szCs w:val="28"/>
        </w:rPr>
        <w:t xml:space="preserve">          В общем случае наставник — это лицо, существенно превосходящее сопровождаемого в следующих отношениях: – у наставника отсутствует образовательный дефицит, существующий у сопровождаемого; – у наставника есть личный опыт преодоления образовательного дефицита (на собственном примере или в процессе практического обучения при работе с другими сопровождаемыми); – личный опыт </w:t>
      </w:r>
      <w:proofErr w:type="spellStart"/>
      <w:r w:rsidRPr="00B75857">
        <w:rPr>
          <w:rFonts w:ascii="Times New Roman" w:eastAsia="Times New Roman" w:hAnsi="Times New Roman" w:cs="Times New Roman"/>
          <w:color w:val="181818"/>
          <w:sz w:val="28"/>
          <w:szCs w:val="28"/>
        </w:rPr>
        <w:t>отрефлексирован</w:t>
      </w:r>
      <w:proofErr w:type="spellEnd"/>
      <w:r w:rsidRPr="00B75857">
        <w:rPr>
          <w:rFonts w:ascii="Times New Roman" w:eastAsia="Times New Roman" w:hAnsi="Times New Roman" w:cs="Times New Roman"/>
          <w:color w:val="181818"/>
          <w:sz w:val="28"/>
          <w:szCs w:val="28"/>
        </w:rPr>
        <w:t xml:space="preserve"> наставником и </w:t>
      </w:r>
      <w:r w:rsidRPr="00B75857">
        <w:rPr>
          <w:rFonts w:ascii="Times New Roman" w:eastAsia="Times New Roman" w:hAnsi="Times New Roman" w:cs="Times New Roman"/>
          <w:color w:val="181818"/>
          <w:sz w:val="28"/>
          <w:szCs w:val="28"/>
        </w:rPr>
        <w:lastRenderedPageBreak/>
        <w:t xml:space="preserve">может использоваться им в работе с сопровождаемым и (или) для передачи сопровождаемому. Личностные качества наставника: – устойчивая внутренняя мотивация к наставнической деятельности, оказанию помощи и поддержки другим людям; – содержательный интерес к деятельности, которую осваивает обучающийся; – открытость, общительность, коммуникабельность; – лидерские качества; – настойчивость, нацеленность на результат; – терпение и толерантность;  – соответствие личных ценностей ценностям деятельности наставника, организации корпоративной культуры; – склонность к постоянному саморазвитию. Личностные качества, препятствующие занятию наставнической деятельности: – избыточная авторитарность; – эгоцентризм; – тревожность, </w:t>
      </w:r>
      <w:proofErr w:type="spellStart"/>
      <w:r w:rsidRPr="00B75857">
        <w:rPr>
          <w:rFonts w:ascii="Times New Roman" w:eastAsia="Times New Roman" w:hAnsi="Times New Roman" w:cs="Times New Roman"/>
          <w:color w:val="181818"/>
          <w:sz w:val="28"/>
          <w:szCs w:val="28"/>
        </w:rPr>
        <w:t>невротизм</w:t>
      </w:r>
      <w:proofErr w:type="spellEnd"/>
      <w:r w:rsidRPr="00B75857">
        <w:rPr>
          <w:rFonts w:ascii="Times New Roman" w:eastAsia="Times New Roman" w:hAnsi="Times New Roman" w:cs="Times New Roman"/>
          <w:color w:val="181818"/>
          <w:sz w:val="28"/>
          <w:szCs w:val="28"/>
        </w:rPr>
        <w:t xml:space="preserve">; – стремление к </w:t>
      </w:r>
      <w:proofErr w:type="spellStart"/>
      <w:r w:rsidRPr="00B75857">
        <w:rPr>
          <w:rFonts w:ascii="Times New Roman" w:eastAsia="Times New Roman" w:hAnsi="Times New Roman" w:cs="Times New Roman"/>
          <w:color w:val="181818"/>
          <w:sz w:val="28"/>
          <w:szCs w:val="28"/>
        </w:rPr>
        <w:t>гиперопеке</w:t>
      </w:r>
      <w:proofErr w:type="spellEnd"/>
      <w:r w:rsidRPr="00B75857">
        <w:rPr>
          <w:rFonts w:ascii="Times New Roman" w:eastAsia="Times New Roman" w:hAnsi="Times New Roman" w:cs="Times New Roman"/>
          <w:color w:val="181818"/>
          <w:sz w:val="28"/>
          <w:szCs w:val="28"/>
        </w:rPr>
        <w:t xml:space="preserve">; – </w:t>
      </w:r>
      <w:proofErr w:type="spellStart"/>
      <w:r w:rsidRPr="00B75857">
        <w:rPr>
          <w:rFonts w:ascii="Times New Roman" w:eastAsia="Times New Roman" w:hAnsi="Times New Roman" w:cs="Times New Roman"/>
          <w:color w:val="181818"/>
          <w:sz w:val="28"/>
          <w:szCs w:val="28"/>
        </w:rPr>
        <w:t>перфекционизм</w:t>
      </w:r>
      <w:proofErr w:type="spellEnd"/>
      <w:r w:rsidRPr="00B75857">
        <w:rPr>
          <w:rFonts w:ascii="Times New Roman" w:eastAsia="Times New Roman" w:hAnsi="Times New Roman" w:cs="Times New Roman"/>
          <w:color w:val="181818"/>
          <w:sz w:val="28"/>
          <w:szCs w:val="28"/>
        </w:rPr>
        <w:t>; – выраженная интроверсия, замкнутость.</w:t>
      </w:r>
    </w:p>
    <w:p w:rsidR="00B75857" w:rsidRPr="00B75857" w:rsidRDefault="00B75857" w:rsidP="00B75857">
      <w:pPr>
        <w:shd w:val="clear" w:color="auto" w:fill="FFFFFF"/>
        <w:spacing w:after="0" w:line="193" w:lineRule="atLeast"/>
        <w:jc w:val="both"/>
        <w:rPr>
          <w:rFonts w:ascii="Arial" w:eastAsia="Times New Roman" w:hAnsi="Arial" w:cs="Arial"/>
          <w:color w:val="181818"/>
          <w:sz w:val="17"/>
          <w:szCs w:val="17"/>
        </w:rPr>
      </w:pPr>
      <w:r w:rsidRPr="00B75857">
        <w:rPr>
          <w:rFonts w:ascii="Times New Roman" w:eastAsia="Times New Roman" w:hAnsi="Times New Roman" w:cs="Times New Roman"/>
          <w:color w:val="181818"/>
          <w:sz w:val="28"/>
          <w:szCs w:val="28"/>
        </w:rPr>
        <w:t>       Компетенции наставника: </w:t>
      </w:r>
      <w:r w:rsidRPr="00B75857">
        <w:rPr>
          <w:rFonts w:ascii="Symbol" w:eastAsia="Times New Roman" w:hAnsi="Symbol" w:cs="Arial"/>
          <w:color w:val="181818"/>
          <w:sz w:val="28"/>
          <w:szCs w:val="28"/>
        </w:rPr>
        <w:t></w:t>
      </w:r>
      <w:r w:rsidRPr="00B75857">
        <w:rPr>
          <w:rFonts w:ascii="Times New Roman" w:eastAsia="Times New Roman" w:hAnsi="Times New Roman" w:cs="Times New Roman"/>
          <w:color w:val="181818"/>
          <w:sz w:val="28"/>
          <w:szCs w:val="28"/>
        </w:rPr>
        <w:t> эмоциональный интеллект; </w:t>
      </w:r>
      <w:r w:rsidRPr="00B75857">
        <w:rPr>
          <w:rFonts w:ascii="Symbol" w:eastAsia="Times New Roman" w:hAnsi="Symbol" w:cs="Arial"/>
          <w:color w:val="181818"/>
          <w:sz w:val="28"/>
          <w:szCs w:val="28"/>
        </w:rPr>
        <w:t></w:t>
      </w:r>
      <w:r w:rsidRPr="00B75857">
        <w:rPr>
          <w:rFonts w:ascii="Times New Roman" w:eastAsia="Times New Roman" w:hAnsi="Times New Roman" w:cs="Times New Roman"/>
          <w:color w:val="181818"/>
          <w:sz w:val="28"/>
          <w:szCs w:val="28"/>
        </w:rPr>
        <w:t xml:space="preserve"> коммуникативная компетенция (включая готовность к </w:t>
      </w:r>
      <w:proofErr w:type="spellStart"/>
      <w:r w:rsidRPr="00B75857">
        <w:rPr>
          <w:rFonts w:ascii="Times New Roman" w:eastAsia="Times New Roman" w:hAnsi="Times New Roman" w:cs="Times New Roman"/>
          <w:color w:val="181818"/>
          <w:sz w:val="28"/>
          <w:szCs w:val="28"/>
        </w:rPr>
        <w:t>межпоколенческой</w:t>
      </w:r>
      <w:proofErr w:type="spellEnd"/>
      <w:r w:rsidRPr="00B75857">
        <w:rPr>
          <w:rFonts w:ascii="Times New Roman" w:eastAsia="Times New Roman" w:hAnsi="Times New Roman" w:cs="Times New Roman"/>
          <w:color w:val="181818"/>
          <w:sz w:val="28"/>
          <w:szCs w:val="28"/>
        </w:rPr>
        <w:t xml:space="preserve"> коммуникации; владение различными стилями педагогического общения); </w:t>
      </w:r>
      <w:r w:rsidRPr="00B75857">
        <w:rPr>
          <w:rFonts w:ascii="Symbol" w:eastAsia="Times New Roman" w:hAnsi="Symbol" w:cs="Arial"/>
          <w:color w:val="181818"/>
          <w:sz w:val="28"/>
          <w:szCs w:val="28"/>
        </w:rPr>
        <w:t></w:t>
      </w:r>
      <w:r w:rsidRPr="00B75857">
        <w:rPr>
          <w:rFonts w:ascii="Times New Roman" w:eastAsia="Times New Roman" w:hAnsi="Times New Roman" w:cs="Times New Roman"/>
          <w:color w:val="181818"/>
          <w:sz w:val="28"/>
          <w:szCs w:val="28"/>
        </w:rPr>
        <w:t> педагогический такт; </w:t>
      </w:r>
      <w:r w:rsidRPr="00B75857">
        <w:rPr>
          <w:rFonts w:ascii="Symbol" w:eastAsia="Times New Roman" w:hAnsi="Symbol" w:cs="Arial"/>
          <w:color w:val="181818"/>
          <w:sz w:val="28"/>
          <w:szCs w:val="28"/>
        </w:rPr>
        <w:t></w:t>
      </w:r>
      <w:r w:rsidRPr="00B75857">
        <w:rPr>
          <w:rFonts w:ascii="Times New Roman" w:eastAsia="Times New Roman" w:hAnsi="Times New Roman" w:cs="Times New Roman"/>
          <w:color w:val="181818"/>
          <w:sz w:val="28"/>
          <w:szCs w:val="28"/>
        </w:rPr>
        <w:t> готовность к сотрудничеству; </w:t>
      </w:r>
      <w:r w:rsidRPr="00B75857">
        <w:rPr>
          <w:rFonts w:ascii="Symbol" w:eastAsia="Times New Roman" w:hAnsi="Symbol" w:cs="Arial"/>
          <w:color w:val="181818"/>
          <w:sz w:val="28"/>
          <w:szCs w:val="28"/>
        </w:rPr>
        <w:t></w:t>
      </w:r>
      <w:r w:rsidRPr="00B75857">
        <w:rPr>
          <w:rFonts w:ascii="Times New Roman" w:eastAsia="Times New Roman" w:hAnsi="Times New Roman" w:cs="Times New Roman"/>
          <w:color w:val="181818"/>
          <w:sz w:val="28"/>
          <w:szCs w:val="28"/>
        </w:rPr>
        <w:t> </w:t>
      </w:r>
      <w:proofErr w:type="spellStart"/>
      <w:r w:rsidRPr="00B75857">
        <w:rPr>
          <w:rFonts w:ascii="Times New Roman" w:eastAsia="Times New Roman" w:hAnsi="Times New Roman" w:cs="Times New Roman"/>
          <w:color w:val="181818"/>
          <w:sz w:val="28"/>
          <w:szCs w:val="28"/>
        </w:rPr>
        <w:t>креативность</w:t>
      </w:r>
      <w:proofErr w:type="spellEnd"/>
      <w:r w:rsidRPr="00B75857">
        <w:rPr>
          <w:rFonts w:ascii="Times New Roman" w:eastAsia="Times New Roman" w:hAnsi="Times New Roman" w:cs="Times New Roman"/>
          <w:color w:val="181818"/>
          <w:sz w:val="28"/>
          <w:szCs w:val="28"/>
        </w:rPr>
        <w:t>, способность решать нестандартные задачи.</w:t>
      </w:r>
    </w:p>
    <w:p w:rsidR="00B75857" w:rsidRPr="00B75857" w:rsidRDefault="00B75857" w:rsidP="00B75857">
      <w:pPr>
        <w:shd w:val="clear" w:color="auto" w:fill="FFFFFF"/>
        <w:spacing w:after="0" w:line="193" w:lineRule="atLeast"/>
        <w:jc w:val="both"/>
        <w:rPr>
          <w:rFonts w:ascii="Arial" w:eastAsia="Times New Roman" w:hAnsi="Arial" w:cs="Arial"/>
          <w:color w:val="181818"/>
          <w:sz w:val="17"/>
          <w:szCs w:val="17"/>
        </w:rPr>
      </w:pPr>
      <w:r w:rsidRPr="00B75857">
        <w:rPr>
          <w:rFonts w:ascii="Times New Roman" w:eastAsia="Times New Roman" w:hAnsi="Times New Roman" w:cs="Times New Roman"/>
          <w:color w:val="181818"/>
          <w:sz w:val="28"/>
          <w:szCs w:val="28"/>
        </w:rPr>
        <w:t>Результаты деятельности наставников и критерии их оценки.</w:t>
      </w:r>
    </w:p>
    <w:p w:rsidR="00B75857" w:rsidRPr="00B75857" w:rsidRDefault="00B75857" w:rsidP="00B75857">
      <w:pPr>
        <w:shd w:val="clear" w:color="auto" w:fill="FFFFFF"/>
        <w:spacing w:after="0" w:line="193" w:lineRule="atLeast"/>
        <w:jc w:val="both"/>
        <w:rPr>
          <w:rFonts w:ascii="Arial" w:eastAsia="Times New Roman" w:hAnsi="Arial" w:cs="Arial"/>
          <w:color w:val="181818"/>
          <w:sz w:val="17"/>
          <w:szCs w:val="17"/>
        </w:rPr>
      </w:pPr>
      <w:r w:rsidRPr="00B75857">
        <w:rPr>
          <w:rFonts w:ascii="Times New Roman" w:eastAsia="Times New Roman" w:hAnsi="Times New Roman" w:cs="Times New Roman"/>
          <w:color w:val="181818"/>
          <w:sz w:val="28"/>
          <w:szCs w:val="28"/>
        </w:rPr>
        <w:t xml:space="preserve">             Существует мнение о том, что оценка деятельности наставников может войти в противоречие с принципом добровольности наставничества. Такое мнение, безусловно, имеет право на существование, однако сама постановка вопроса о наставничестве как о деятельности исключительно добровольной, т. е. по сути волонтерской, не требующей внешнего стимулирования, является спорной. Но даже в том случае, если наставник является добровольцем, он должен отчетливо понимать не только суть, социальную миссию и конкретные задачи своей деятельности, но и показатели успешности ее хода и результатов. И главное, он должен знать и осмысленно использовать ключевой показатель достижения цели наставничества. Таким показателем является способность сопровождаемого самостоятельно осуществлять деятельность, в рамках которой осуществлялось наставничество, иными словами, готовность сопровождаемого с определенного момента обходиться без наставника. Этому важнейшему моменту в восполнении образовательного дефицита сопровождаемого могут предшествовать те или иные промежуточные этапы, например переход от потребности в постоянной и систематической поддержке к потребности в эпизодической помощи в наиболее сложных ситуациях. Другими показателями результативности деятельности наставника могут выступать:  собственные высокие результаты деятельности, демонстрируемые сопровождаемым; ускорение процессов развития сопровождаемого и освоения им деятельности (например, для наставников на производстве — быстрота «врабатываемости» новых работников, высокая скорость их выхода на нормативные показатели производительности и качества труда);  качество отношений сопровождаемого с другими представителями группы, в которую он включен в процессе деятельности </w:t>
      </w:r>
      <w:r w:rsidRPr="00B75857">
        <w:rPr>
          <w:rFonts w:ascii="Times New Roman" w:eastAsia="Times New Roman" w:hAnsi="Times New Roman" w:cs="Times New Roman"/>
          <w:color w:val="181818"/>
          <w:sz w:val="28"/>
          <w:szCs w:val="28"/>
        </w:rPr>
        <w:lastRenderedPageBreak/>
        <w:t>(принятие, поддержка сопровождаемого группой, его групповой статус, наличие или отсутствие конфликтов). Процессуальные показатели успешности наставнической деятельности могут быть соотнесены с ее общими задачами: сформированность у сопровождаемого ценностно-смысловых установок, присущих той деятельности и/или организационной культуре, в которую он погружается при поддержке наставника;  устойчивая внутренняя мотивация сопровождаемого к деятельности;  компетентность сопровождаемого в деятельности, которую он осваивает;  качество образовательной среды и социально-психологической атмосферы, созданной вокруг сопровождаемого.</w:t>
      </w:r>
    </w:p>
    <w:p w:rsidR="00B75857" w:rsidRPr="00B75857" w:rsidRDefault="00B75857" w:rsidP="00B75857">
      <w:pPr>
        <w:shd w:val="clear" w:color="auto" w:fill="FFFFFF"/>
        <w:spacing w:after="0" w:line="193" w:lineRule="atLeast"/>
        <w:jc w:val="both"/>
        <w:rPr>
          <w:rFonts w:ascii="Arial" w:eastAsia="Times New Roman" w:hAnsi="Arial" w:cs="Arial"/>
          <w:color w:val="181818"/>
          <w:sz w:val="17"/>
          <w:szCs w:val="17"/>
        </w:rPr>
      </w:pPr>
      <w:r w:rsidRPr="00B75857">
        <w:rPr>
          <w:rFonts w:ascii="Times New Roman" w:eastAsia="Times New Roman" w:hAnsi="Times New Roman" w:cs="Times New Roman"/>
          <w:b/>
          <w:bCs/>
          <w:color w:val="181818"/>
          <w:sz w:val="28"/>
          <w:szCs w:val="28"/>
        </w:rPr>
        <w:t> </w:t>
      </w:r>
    </w:p>
    <w:p w:rsidR="00B75857" w:rsidRPr="00B75857" w:rsidRDefault="00B75857" w:rsidP="00B75857">
      <w:pPr>
        <w:shd w:val="clear" w:color="auto" w:fill="FFFFFF"/>
        <w:spacing w:after="0" w:line="193" w:lineRule="atLeast"/>
        <w:jc w:val="both"/>
        <w:rPr>
          <w:rFonts w:ascii="Arial" w:eastAsia="Times New Roman" w:hAnsi="Arial" w:cs="Arial"/>
          <w:color w:val="181818"/>
          <w:sz w:val="17"/>
          <w:szCs w:val="17"/>
        </w:rPr>
      </w:pPr>
      <w:r w:rsidRPr="00B75857">
        <w:rPr>
          <w:rFonts w:ascii="Times New Roman" w:eastAsia="Times New Roman" w:hAnsi="Times New Roman" w:cs="Times New Roman"/>
          <w:b/>
          <w:bCs/>
          <w:color w:val="181818"/>
          <w:sz w:val="28"/>
          <w:szCs w:val="28"/>
        </w:rPr>
        <w:t> </w:t>
      </w:r>
    </w:p>
    <w:p w:rsidR="00B75857" w:rsidRPr="00B75857" w:rsidRDefault="00B75857" w:rsidP="00B75857">
      <w:pPr>
        <w:shd w:val="clear" w:color="auto" w:fill="FFFFFF"/>
        <w:spacing w:after="150" w:line="240" w:lineRule="auto"/>
        <w:jc w:val="center"/>
        <w:textAlignment w:val="baseline"/>
        <w:rPr>
          <w:rFonts w:ascii="Arial" w:eastAsia="Times New Roman" w:hAnsi="Arial" w:cs="Arial"/>
          <w:color w:val="181818"/>
          <w:sz w:val="17"/>
          <w:szCs w:val="17"/>
        </w:rPr>
      </w:pPr>
      <w:r w:rsidRPr="00B75857">
        <w:rPr>
          <w:rFonts w:ascii="Times New Roman" w:eastAsia="Times New Roman" w:hAnsi="Times New Roman" w:cs="Times New Roman"/>
          <w:color w:val="333333"/>
          <w:sz w:val="28"/>
          <w:szCs w:val="28"/>
        </w:rPr>
        <w:t>Библиографический список</w:t>
      </w:r>
    </w:p>
    <w:p w:rsidR="00B75857" w:rsidRPr="00B75857" w:rsidRDefault="00B75857" w:rsidP="00B75857">
      <w:pPr>
        <w:shd w:val="clear" w:color="auto" w:fill="FFFFFF"/>
        <w:spacing w:after="0" w:line="240" w:lineRule="auto"/>
        <w:ind w:left="360" w:right="360"/>
        <w:jc w:val="both"/>
        <w:textAlignment w:val="baseline"/>
        <w:rPr>
          <w:rFonts w:ascii="Arial" w:eastAsia="Times New Roman" w:hAnsi="Arial" w:cs="Arial"/>
          <w:color w:val="181818"/>
          <w:sz w:val="17"/>
          <w:szCs w:val="17"/>
        </w:rPr>
      </w:pPr>
      <w:r w:rsidRPr="00B75857">
        <w:rPr>
          <w:rFonts w:ascii="Times New Roman" w:eastAsia="Times New Roman" w:hAnsi="Times New Roman" w:cs="Times New Roman"/>
          <w:color w:val="333333"/>
          <w:sz w:val="28"/>
          <w:szCs w:val="28"/>
        </w:rPr>
        <w:t>1.</w:t>
      </w:r>
      <w:r w:rsidRPr="00B75857">
        <w:rPr>
          <w:rFonts w:ascii="Times New Roman" w:eastAsia="Times New Roman" w:hAnsi="Times New Roman" w:cs="Times New Roman"/>
          <w:color w:val="333333"/>
          <w:sz w:val="14"/>
          <w:szCs w:val="14"/>
        </w:rPr>
        <w:t>     </w:t>
      </w:r>
      <w:r w:rsidRPr="00B75857">
        <w:rPr>
          <w:rFonts w:ascii="Times New Roman" w:eastAsia="Times New Roman" w:hAnsi="Times New Roman" w:cs="Times New Roman"/>
          <w:color w:val="000000"/>
          <w:sz w:val="28"/>
          <w:szCs w:val="28"/>
        </w:rPr>
        <w:t> Блинов В. И., Есенина Е. Ю., Сергеев И. С. Наставничество в образовании: нужен хорошо заточенный инструмент // Профессиональное образование и рынок труда. – 2019. – № 3. – С. 4–18.</w:t>
      </w:r>
    </w:p>
    <w:p w:rsidR="00B75857" w:rsidRPr="00B75857" w:rsidRDefault="00B75857" w:rsidP="00B75857">
      <w:pPr>
        <w:shd w:val="clear" w:color="auto" w:fill="FFFFFF"/>
        <w:spacing w:after="0" w:line="240" w:lineRule="auto"/>
        <w:ind w:left="360" w:right="360"/>
        <w:jc w:val="both"/>
        <w:textAlignment w:val="baseline"/>
        <w:rPr>
          <w:rFonts w:ascii="Arial" w:eastAsia="Times New Roman" w:hAnsi="Arial" w:cs="Arial"/>
          <w:color w:val="181818"/>
          <w:sz w:val="17"/>
          <w:szCs w:val="17"/>
        </w:rPr>
      </w:pPr>
      <w:r w:rsidRPr="00B75857">
        <w:rPr>
          <w:rFonts w:ascii="Times New Roman" w:eastAsia="Times New Roman" w:hAnsi="Times New Roman" w:cs="Times New Roman"/>
          <w:color w:val="333333"/>
          <w:sz w:val="28"/>
          <w:szCs w:val="28"/>
        </w:rPr>
        <w:t>2.</w:t>
      </w:r>
      <w:r w:rsidRPr="00B75857">
        <w:rPr>
          <w:rFonts w:ascii="Times New Roman" w:eastAsia="Times New Roman" w:hAnsi="Times New Roman" w:cs="Times New Roman"/>
          <w:color w:val="333333"/>
          <w:sz w:val="14"/>
          <w:szCs w:val="14"/>
        </w:rPr>
        <w:t>     </w:t>
      </w:r>
      <w:r w:rsidRPr="00B75857">
        <w:rPr>
          <w:rFonts w:ascii="Times New Roman" w:eastAsia="Times New Roman" w:hAnsi="Times New Roman" w:cs="Times New Roman"/>
          <w:color w:val="000000"/>
          <w:sz w:val="28"/>
          <w:szCs w:val="28"/>
        </w:rPr>
        <w:t>Бондаренко Н. Пять главных приемов наставничества. Как обучать и мотивировать взрослых людей [Электронный ресурс] https://blogtrenera.ru/blog/pyat-glavnyx-priemov-nastavnichestva-kak-obuchat-imotivirovat-vzroslyx-lyudej.html</w:t>
      </w:r>
    </w:p>
    <w:p w:rsidR="00B75857" w:rsidRPr="00B75857" w:rsidRDefault="00B75857" w:rsidP="00B75857">
      <w:pPr>
        <w:shd w:val="clear" w:color="auto" w:fill="FFFFFF"/>
        <w:spacing w:after="0" w:line="240" w:lineRule="auto"/>
        <w:ind w:left="360" w:right="360"/>
        <w:jc w:val="both"/>
        <w:textAlignment w:val="baseline"/>
        <w:rPr>
          <w:rFonts w:ascii="Arial" w:eastAsia="Times New Roman" w:hAnsi="Arial" w:cs="Arial"/>
          <w:color w:val="181818"/>
          <w:sz w:val="17"/>
          <w:szCs w:val="17"/>
        </w:rPr>
      </w:pPr>
      <w:r w:rsidRPr="00B75857">
        <w:rPr>
          <w:rFonts w:ascii="Times New Roman" w:eastAsia="Times New Roman" w:hAnsi="Times New Roman" w:cs="Times New Roman"/>
          <w:color w:val="333333"/>
          <w:sz w:val="28"/>
          <w:szCs w:val="28"/>
        </w:rPr>
        <w:t>3.</w:t>
      </w:r>
      <w:r w:rsidRPr="00B75857">
        <w:rPr>
          <w:rFonts w:ascii="Times New Roman" w:eastAsia="Times New Roman" w:hAnsi="Times New Roman" w:cs="Times New Roman"/>
          <w:color w:val="333333"/>
          <w:sz w:val="14"/>
          <w:szCs w:val="14"/>
        </w:rPr>
        <w:t>     </w:t>
      </w:r>
      <w:r w:rsidRPr="00B75857">
        <w:rPr>
          <w:rFonts w:ascii="Times New Roman" w:eastAsia="Times New Roman" w:hAnsi="Times New Roman" w:cs="Times New Roman"/>
          <w:color w:val="333333"/>
          <w:sz w:val="28"/>
          <w:szCs w:val="28"/>
        </w:rPr>
        <w:t>Закон об образовании в Российской федерации «№273-ФЗ» от 29.12.2012 г.</w:t>
      </w:r>
    </w:p>
    <w:p w:rsidR="00B75857" w:rsidRPr="00B75857" w:rsidRDefault="00B75857" w:rsidP="00B75857">
      <w:pPr>
        <w:shd w:val="clear" w:color="auto" w:fill="FFFFFF"/>
        <w:spacing w:after="0" w:line="240" w:lineRule="auto"/>
        <w:ind w:left="360" w:right="360"/>
        <w:jc w:val="both"/>
        <w:textAlignment w:val="baseline"/>
        <w:rPr>
          <w:rFonts w:ascii="Arial" w:eastAsia="Times New Roman" w:hAnsi="Arial" w:cs="Arial"/>
          <w:color w:val="181818"/>
          <w:sz w:val="17"/>
          <w:szCs w:val="17"/>
        </w:rPr>
      </w:pPr>
      <w:r w:rsidRPr="00B75857">
        <w:rPr>
          <w:rFonts w:ascii="Times New Roman" w:eastAsia="Times New Roman" w:hAnsi="Times New Roman" w:cs="Times New Roman"/>
          <w:color w:val="333333"/>
          <w:sz w:val="28"/>
          <w:szCs w:val="28"/>
        </w:rPr>
        <w:t>4.</w:t>
      </w:r>
      <w:r w:rsidRPr="00B75857">
        <w:rPr>
          <w:rFonts w:ascii="Times New Roman" w:eastAsia="Times New Roman" w:hAnsi="Times New Roman" w:cs="Times New Roman"/>
          <w:color w:val="333333"/>
          <w:sz w:val="14"/>
          <w:szCs w:val="14"/>
        </w:rPr>
        <w:t>     </w:t>
      </w:r>
      <w:r w:rsidRPr="00B75857">
        <w:rPr>
          <w:rFonts w:ascii="Times New Roman" w:eastAsia="Times New Roman" w:hAnsi="Times New Roman" w:cs="Times New Roman"/>
          <w:color w:val="333333"/>
          <w:sz w:val="28"/>
          <w:szCs w:val="28"/>
        </w:rPr>
        <w:t> Международная Ассоциация Шаг за шагом </w:t>
      </w:r>
      <w:hyperlink r:id="rId4" w:tgtFrame="_blank" w:history="1">
        <w:r w:rsidRPr="00B75857">
          <w:rPr>
            <w:rFonts w:ascii="Times New Roman" w:eastAsia="Times New Roman" w:hAnsi="Times New Roman" w:cs="Times New Roman"/>
            <w:color w:val="3366CC"/>
            <w:sz w:val="28"/>
          </w:rPr>
          <w:t>www.issa.nl</w:t>
        </w:r>
      </w:hyperlink>
    </w:p>
    <w:p w:rsidR="00B75857" w:rsidRPr="00B75857" w:rsidRDefault="00B75857" w:rsidP="00B75857">
      <w:pPr>
        <w:shd w:val="clear" w:color="auto" w:fill="FFFFFF"/>
        <w:spacing w:after="0" w:line="240" w:lineRule="auto"/>
        <w:ind w:left="360" w:right="360"/>
        <w:jc w:val="both"/>
        <w:textAlignment w:val="baseline"/>
        <w:rPr>
          <w:rFonts w:ascii="Arial" w:eastAsia="Times New Roman" w:hAnsi="Arial" w:cs="Arial"/>
          <w:color w:val="181818"/>
          <w:sz w:val="17"/>
          <w:szCs w:val="17"/>
        </w:rPr>
      </w:pPr>
      <w:r w:rsidRPr="00B75857">
        <w:rPr>
          <w:rFonts w:ascii="Times New Roman" w:eastAsia="Times New Roman" w:hAnsi="Times New Roman" w:cs="Times New Roman"/>
          <w:color w:val="333333"/>
          <w:sz w:val="28"/>
          <w:szCs w:val="28"/>
        </w:rPr>
        <w:t>5.</w:t>
      </w:r>
      <w:r w:rsidRPr="00B75857">
        <w:rPr>
          <w:rFonts w:ascii="Times New Roman" w:eastAsia="Times New Roman" w:hAnsi="Times New Roman" w:cs="Times New Roman"/>
          <w:color w:val="333333"/>
          <w:sz w:val="14"/>
          <w:szCs w:val="14"/>
        </w:rPr>
        <w:t>     </w:t>
      </w:r>
      <w:r w:rsidRPr="00B75857">
        <w:rPr>
          <w:rFonts w:ascii="Times New Roman" w:eastAsia="Times New Roman" w:hAnsi="Times New Roman" w:cs="Times New Roman"/>
          <w:color w:val="000000"/>
          <w:sz w:val="28"/>
          <w:szCs w:val="28"/>
        </w:rPr>
        <w:t>Наставничество в школе http://ped-kopilka.ru/blogs/aleksandra-aleksevnafilina/nastavnik-v-sovremenoi-shkole-navigator-v-mire-profesionalnyhkompetencii.html</w:t>
      </w:r>
    </w:p>
    <w:p w:rsidR="00B75857" w:rsidRPr="00B75857" w:rsidRDefault="00B75857" w:rsidP="00B75857">
      <w:pPr>
        <w:shd w:val="clear" w:color="auto" w:fill="FFFFFF"/>
        <w:spacing w:after="0" w:line="240" w:lineRule="auto"/>
        <w:ind w:left="360" w:right="360"/>
        <w:jc w:val="both"/>
        <w:textAlignment w:val="baseline"/>
        <w:rPr>
          <w:rFonts w:ascii="Arial" w:eastAsia="Times New Roman" w:hAnsi="Arial" w:cs="Arial"/>
          <w:color w:val="181818"/>
          <w:sz w:val="17"/>
          <w:szCs w:val="17"/>
        </w:rPr>
      </w:pPr>
      <w:r w:rsidRPr="00B75857">
        <w:rPr>
          <w:rFonts w:ascii="Times New Roman" w:eastAsia="Times New Roman" w:hAnsi="Times New Roman" w:cs="Times New Roman"/>
          <w:color w:val="333333"/>
          <w:sz w:val="28"/>
          <w:szCs w:val="28"/>
        </w:rPr>
        <w:t>6.</w:t>
      </w:r>
      <w:r w:rsidRPr="00B75857">
        <w:rPr>
          <w:rFonts w:ascii="Times New Roman" w:eastAsia="Times New Roman" w:hAnsi="Times New Roman" w:cs="Times New Roman"/>
          <w:color w:val="333333"/>
          <w:sz w:val="14"/>
          <w:szCs w:val="14"/>
        </w:rPr>
        <w:t>     </w:t>
      </w:r>
      <w:r w:rsidRPr="00B75857">
        <w:rPr>
          <w:rFonts w:ascii="Times New Roman" w:eastAsia="Times New Roman" w:hAnsi="Times New Roman" w:cs="Times New Roman"/>
          <w:color w:val="333333"/>
          <w:sz w:val="28"/>
          <w:szCs w:val="28"/>
        </w:rPr>
        <w:t>«Образование через всю жизнь» </w:t>
      </w:r>
      <w:hyperlink r:id="rId5" w:tgtFrame="_blank" w:history="1">
        <w:r w:rsidRPr="00B75857">
          <w:rPr>
            <w:rFonts w:ascii="Times New Roman" w:eastAsia="Times New Roman" w:hAnsi="Times New Roman" w:cs="Times New Roman"/>
            <w:color w:val="3366CC"/>
            <w:sz w:val="28"/>
          </w:rPr>
          <w:t>http://ec.europa.eu/education/lifelong-learning-policy/doc/policy/qualityreport_en.pdf</w:t>
        </w:r>
      </w:hyperlink>
    </w:p>
    <w:p w:rsidR="00B75857" w:rsidRPr="00B75857" w:rsidRDefault="00B75857" w:rsidP="00B75857">
      <w:pPr>
        <w:shd w:val="clear" w:color="auto" w:fill="FFFFFF"/>
        <w:spacing w:after="0" w:line="240" w:lineRule="auto"/>
        <w:ind w:left="360" w:right="360"/>
        <w:jc w:val="both"/>
        <w:textAlignment w:val="baseline"/>
        <w:rPr>
          <w:rFonts w:ascii="Arial" w:eastAsia="Times New Roman" w:hAnsi="Arial" w:cs="Arial"/>
          <w:color w:val="181818"/>
          <w:sz w:val="17"/>
          <w:szCs w:val="17"/>
        </w:rPr>
      </w:pPr>
      <w:r w:rsidRPr="00B75857">
        <w:rPr>
          <w:rFonts w:ascii="Times New Roman" w:eastAsia="Times New Roman" w:hAnsi="Times New Roman" w:cs="Times New Roman"/>
          <w:color w:val="333333"/>
          <w:sz w:val="28"/>
          <w:szCs w:val="28"/>
        </w:rPr>
        <w:t>7.</w:t>
      </w:r>
      <w:r w:rsidRPr="00B75857">
        <w:rPr>
          <w:rFonts w:ascii="Times New Roman" w:eastAsia="Times New Roman" w:hAnsi="Times New Roman" w:cs="Times New Roman"/>
          <w:color w:val="333333"/>
          <w:sz w:val="14"/>
          <w:szCs w:val="14"/>
        </w:rPr>
        <w:t>     </w:t>
      </w:r>
      <w:r w:rsidRPr="00B75857">
        <w:rPr>
          <w:rFonts w:ascii="Times New Roman" w:eastAsia="Times New Roman" w:hAnsi="Times New Roman" w:cs="Times New Roman"/>
          <w:color w:val="333333"/>
          <w:sz w:val="28"/>
          <w:szCs w:val="28"/>
        </w:rPr>
        <w:t> </w:t>
      </w:r>
      <w:proofErr w:type="spellStart"/>
      <w:r w:rsidRPr="00B75857">
        <w:rPr>
          <w:rFonts w:ascii="Times New Roman" w:eastAsia="Times New Roman" w:hAnsi="Times New Roman" w:cs="Times New Roman"/>
          <w:color w:val="333333"/>
          <w:sz w:val="28"/>
          <w:szCs w:val="28"/>
        </w:rPr>
        <w:t>Роббинс</w:t>
      </w:r>
      <w:proofErr w:type="spellEnd"/>
      <w:r w:rsidRPr="00B75857">
        <w:rPr>
          <w:rFonts w:ascii="Times New Roman" w:eastAsia="Times New Roman" w:hAnsi="Times New Roman" w:cs="Times New Roman"/>
          <w:color w:val="333333"/>
          <w:sz w:val="28"/>
          <w:szCs w:val="28"/>
        </w:rPr>
        <w:t xml:space="preserve">. П., «Работа с наставником, </w:t>
      </w:r>
      <w:proofErr w:type="spellStart"/>
      <w:r w:rsidRPr="00B75857">
        <w:rPr>
          <w:rFonts w:ascii="Times New Roman" w:eastAsia="Times New Roman" w:hAnsi="Times New Roman" w:cs="Times New Roman"/>
          <w:color w:val="333333"/>
          <w:sz w:val="28"/>
          <w:szCs w:val="28"/>
        </w:rPr>
        <w:t>Jornal</w:t>
      </w:r>
      <w:proofErr w:type="spellEnd"/>
      <w:r w:rsidRPr="00B75857">
        <w:rPr>
          <w:rFonts w:ascii="Times New Roman" w:eastAsia="Times New Roman" w:hAnsi="Times New Roman" w:cs="Times New Roman"/>
          <w:color w:val="333333"/>
          <w:sz w:val="28"/>
          <w:szCs w:val="28"/>
        </w:rPr>
        <w:t xml:space="preserve"> </w:t>
      </w:r>
      <w:proofErr w:type="spellStart"/>
      <w:r w:rsidRPr="00B75857">
        <w:rPr>
          <w:rFonts w:ascii="Times New Roman" w:eastAsia="Times New Roman" w:hAnsi="Times New Roman" w:cs="Times New Roman"/>
          <w:color w:val="333333"/>
          <w:sz w:val="28"/>
          <w:szCs w:val="28"/>
        </w:rPr>
        <w:t>of</w:t>
      </w:r>
      <w:proofErr w:type="spellEnd"/>
      <w:r w:rsidRPr="00B75857">
        <w:rPr>
          <w:rFonts w:ascii="Times New Roman" w:eastAsia="Times New Roman" w:hAnsi="Times New Roman" w:cs="Times New Roman"/>
          <w:color w:val="333333"/>
          <w:sz w:val="28"/>
          <w:szCs w:val="28"/>
        </w:rPr>
        <w:t xml:space="preserve"> </w:t>
      </w:r>
      <w:proofErr w:type="spellStart"/>
      <w:r w:rsidRPr="00B75857">
        <w:rPr>
          <w:rFonts w:ascii="Times New Roman" w:eastAsia="Times New Roman" w:hAnsi="Times New Roman" w:cs="Times New Roman"/>
          <w:color w:val="333333"/>
          <w:sz w:val="28"/>
          <w:szCs w:val="28"/>
        </w:rPr>
        <w:t>Staff</w:t>
      </w:r>
      <w:proofErr w:type="spellEnd"/>
      <w:r w:rsidRPr="00B75857">
        <w:rPr>
          <w:rFonts w:ascii="Times New Roman" w:eastAsia="Times New Roman" w:hAnsi="Times New Roman" w:cs="Times New Roman"/>
          <w:color w:val="333333"/>
          <w:sz w:val="28"/>
          <w:szCs w:val="28"/>
        </w:rPr>
        <w:t xml:space="preserve"> </w:t>
      </w:r>
      <w:proofErr w:type="spellStart"/>
      <w:r w:rsidRPr="00B75857">
        <w:rPr>
          <w:rFonts w:ascii="Times New Roman" w:eastAsia="Times New Roman" w:hAnsi="Times New Roman" w:cs="Times New Roman"/>
          <w:color w:val="333333"/>
          <w:sz w:val="28"/>
          <w:szCs w:val="28"/>
        </w:rPr>
        <w:t>devopment</w:t>
      </w:r>
      <w:proofErr w:type="spellEnd"/>
      <w:r w:rsidRPr="00B75857">
        <w:rPr>
          <w:rFonts w:ascii="Times New Roman" w:eastAsia="Times New Roman" w:hAnsi="Times New Roman" w:cs="Times New Roman"/>
          <w:color w:val="333333"/>
          <w:sz w:val="28"/>
          <w:szCs w:val="28"/>
        </w:rPr>
        <w:t xml:space="preserve"> 20 (3) лето, 1999 г.</w:t>
      </w:r>
    </w:p>
    <w:p w:rsidR="0000069B" w:rsidRDefault="0000069B"/>
    <w:sectPr w:rsidR="0000069B" w:rsidSect="00FE6A8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useFELayout/>
  </w:compat>
  <w:rsids>
    <w:rsidRoot w:val="00B75857"/>
    <w:rsid w:val="0000069B"/>
    <w:rsid w:val="00373047"/>
    <w:rsid w:val="00B75857"/>
    <w:rsid w:val="00FE6A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6A8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75857"/>
    <w:rPr>
      <w:color w:val="0000FF"/>
      <w:u w:val="single"/>
    </w:rPr>
  </w:style>
</w:styles>
</file>

<file path=word/webSettings.xml><?xml version="1.0" encoding="utf-8"?>
<w:webSettings xmlns:r="http://schemas.openxmlformats.org/officeDocument/2006/relationships" xmlns:w="http://schemas.openxmlformats.org/wordprocessingml/2006/main">
  <w:divs>
    <w:div w:id="386027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ec.europa.eu/education/lifelong-learning-policy/doc/policy/qualityreport_en.pdf" TargetMode="External"/><Relationship Id="rId4" Type="http://schemas.openxmlformats.org/officeDocument/2006/relationships/hyperlink" Target="http://www.issa.n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1854</Words>
  <Characters>10572</Characters>
  <Application>Microsoft Office Word</Application>
  <DocSecurity>0</DocSecurity>
  <Lines>88</Lines>
  <Paragraphs>24</Paragraphs>
  <ScaleCrop>false</ScaleCrop>
  <Company/>
  <LinksUpToDate>false</LinksUpToDate>
  <CharactersWithSpaces>12402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2021-12-07T07:40:00Z</dcterms:created>
  <dcterms:modified xsi:type="dcterms:W3CDTF">2022-02-25T07:05:00Z</dcterms:modified>
</cp:coreProperties>
</file>